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46ED0" w14:textId="77777777" w:rsidR="0057533A" w:rsidRDefault="0057533A" w:rsidP="0057533A">
      <w:pPr>
        <w:pStyle w:val="Antrat"/>
        <w:jc w:val="right"/>
        <w:rPr>
          <w:sz w:val="24"/>
          <w:szCs w:val="24"/>
        </w:rPr>
      </w:pPr>
      <w:bookmarkStart w:id="0" w:name="_Hlk84495945"/>
      <w:r w:rsidRPr="00D12C46">
        <w:rPr>
          <w:sz w:val="24"/>
          <w:szCs w:val="24"/>
        </w:rPr>
        <w:t>Projektas</w:t>
      </w:r>
    </w:p>
    <w:p w14:paraId="259C17BA" w14:textId="77777777" w:rsidR="00557A3E" w:rsidRPr="00557A3E" w:rsidRDefault="00557A3E" w:rsidP="00557A3E"/>
    <w:p w14:paraId="7046FF34" w14:textId="73F5A1E5" w:rsidR="00FA2608" w:rsidRPr="00187FB9" w:rsidRDefault="00465EB7" w:rsidP="00FA2608">
      <w:pPr>
        <w:pStyle w:val="Antrat"/>
        <w:rPr>
          <w:b w:val="0"/>
          <w:sz w:val="24"/>
          <w:szCs w:val="24"/>
        </w:rPr>
      </w:pPr>
      <w:bookmarkStart w:id="1" w:name="_Hlk114563929"/>
      <w:r w:rsidRPr="00187FB9">
        <w:rPr>
          <w:b w:val="0"/>
          <w:noProof/>
          <w:sz w:val="24"/>
          <w:szCs w:val="24"/>
        </w:rPr>
        <w:drawing>
          <wp:inline distT="0" distB="0" distL="0" distR="0" wp14:anchorId="398421CF" wp14:editId="0178021C">
            <wp:extent cx="681355" cy="68135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1355" cy="681355"/>
                    </a:xfrm>
                    <a:prstGeom prst="rect">
                      <a:avLst/>
                    </a:prstGeom>
                    <a:noFill/>
                    <a:ln>
                      <a:noFill/>
                    </a:ln>
                  </pic:spPr>
                </pic:pic>
              </a:graphicData>
            </a:graphic>
          </wp:inline>
        </w:drawing>
      </w:r>
    </w:p>
    <w:p w14:paraId="6EB9566A" w14:textId="77777777" w:rsidR="00FA2608" w:rsidRPr="00A84964" w:rsidRDefault="00FA2608" w:rsidP="00FA2608">
      <w:pPr>
        <w:pStyle w:val="Antrat"/>
        <w:rPr>
          <w:sz w:val="24"/>
          <w:szCs w:val="24"/>
        </w:rPr>
      </w:pPr>
    </w:p>
    <w:p w14:paraId="57350955" w14:textId="77777777" w:rsidR="00FA2608" w:rsidRPr="00A84964" w:rsidRDefault="00FA2608" w:rsidP="00FA2608">
      <w:pPr>
        <w:pStyle w:val="Antrat"/>
        <w:rPr>
          <w:sz w:val="24"/>
          <w:szCs w:val="24"/>
        </w:rPr>
      </w:pPr>
      <w:r w:rsidRPr="00A84964">
        <w:rPr>
          <w:sz w:val="24"/>
          <w:szCs w:val="24"/>
        </w:rPr>
        <w:t>ANYKŠČIŲ RAJONO SAVIVALDYBĖS</w:t>
      </w:r>
    </w:p>
    <w:p w14:paraId="28B3E037" w14:textId="77777777" w:rsidR="00FA2608" w:rsidRPr="00A84964" w:rsidRDefault="00FA2608" w:rsidP="00FA2608">
      <w:pPr>
        <w:jc w:val="center"/>
        <w:rPr>
          <w:b/>
        </w:rPr>
      </w:pPr>
      <w:r w:rsidRPr="00A84964">
        <w:rPr>
          <w:b/>
        </w:rPr>
        <w:t>TARYBA</w:t>
      </w:r>
    </w:p>
    <w:p w14:paraId="17AD6BC2" w14:textId="77777777" w:rsidR="00FA2608" w:rsidRPr="00A84964" w:rsidRDefault="00FA2608" w:rsidP="00FA2608">
      <w:pPr>
        <w:jc w:val="center"/>
        <w:rPr>
          <w:b/>
        </w:rPr>
      </w:pPr>
    </w:p>
    <w:p w14:paraId="730BB9C8" w14:textId="77777777" w:rsidR="00F349D5" w:rsidRPr="00187FB9" w:rsidRDefault="00FA2608" w:rsidP="00FA2608">
      <w:pPr>
        <w:jc w:val="center"/>
      </w:pPr>
      <w:r w:rsidRPr="00A84964">
        <w:rPr>
          <w:b/>
        </w:rPr>
        <w:t>SPRENDIMAS</w:t>
      </w:r>
    </w:p>
    <w:p w14:paraId="23E3125D" w14:textId="77777777" w:rsidR="00314025" w:rsidRPr="00A84964" w:rsidRDefault="000D23BE" w:rsidP="00314025">
      <w:pPr>
        <w:jc w:val="center"/>
        <w:rPr>
          <w:b/>
          <w:caps/>
        </w:rPr>
      </w:pPr>
      <w:r w:rsidRPr="00A84964">
        <w:rPr>
          <w:b/>
          <w:caps/>
        </w:rPr>
        <w:t>DĖL</w:t>
      </w:r>
      <w:r w:rsidR="00844D1F" w:rsidRPr="00A84964">
        <w:rPr>
          <w:b/>
          <w:caps/>
        </w:rPr>
        <w:t xml:space="preserve"> </w:t>
      </w:r>
      <w:r w:rsidR="00AB6759">
        <w:rPr>
          <w:b/>
          <w:caps/>
        </w:rPr>
        <w:t xml:space="preserve">ANYKŠČIŲ RAJONO SAVIVALDYBĖS TARYBOS 2020 M. BIRŽELIO 25 D. SPRENDIMO nR. 1-TS-210 „DĖL </w:t>
      </w:r>
      <w:r w:rsidR="006859D0">
        <w:rPr>
          <w:b/>
          <w:caps/>
        </w:rPr>
        <w:t>UAB „ANYKŠČIŲ ŠILUMA“ ŠILUMOS KAINOS DEDAMŲJŲ NUSTATY</w:t>
      </w:r>
      <w:r w:rsidR="00B14A4B">
        <w:rPr>
          <w:b/>
          <w:caps/>
        </w:rPr>
        <w:t>m</w:t>
      </w:r>
      <w:r w:rsidR="006859D0">
        <w:rPr>
          <w:b/>
          <w:caps/>
        </w:rPr>
        <w:t xml:space="preserve">O </w:t>
      </w:r>
      <w:r w:rsidR="00D12C46">
        <w:rPr>
          <w:b/>
          <w:caps/>
        </w:rPr>
        <w:t>ANTRIES</w:t>
      </w:r>
      <w:r w:rsidR="006859D0">
        <w:rPr>
          <w:b/>
          <w:caps/>
        </w:rPr>
        <w:t>IEMS ŠILUMOS BAZINĖS KAINOS DEDAMŲJŲ GALIOJIMO METAMS</w:t>
      </w:r>
      <w:r w:rsidR="00812AB4">
        <w:rPr>
          <w:b/>
          <w:caps/>
        </w:rPr>
        <w:t>“</w:t>
      </w:r>
      <w:r w:rsidR="00AB6759">
        <w:rPr>
          <w:b/>
          <w:caps/>
        </w:rPr>
        <w:t xml:space="preserve"> PAKEITIMO</w:t>
      </w:r>
    </w:p>
    <w:p w14:paraId="5944320E" w14:textId="77777777" w:rsidR="00FA2608" w:rsidRPr="00187FB9" w:rsidRDefault="00FA2608" w:rsidP="00FA2608">
      <w:pPr>
        <w:jc w:val="center"/>
        <w:rPr>
          <w:caps/>
        </w:rPr>
      </w:pPr>
    </w:p>
    <w:p w14:paraId="28412CBD" w14:textId="77777777" w:rsidR="00FA2608" w:rsidRPr="00187FB9" w:rsidRDefault="00643FC9" w:rsidP="00FA2608">
      <w:pPr>
        <w:jc w:val="center"/>
      </w:pPr>
      <w:r w:rsidRPr="00187FB9">
        <w:t>20</w:t>
      </w:r>
      <w:r w:rsidR="00D12C46">
        <w:t>2</w:t>
      </w:r>
      <w:r w:rsidR="00AB6759">
        <w:t>2</w:t>
      </w:r>
      <w:r w:rsidR="00FA2608" w:rsidRPr="00187FB9">
        <w:t xml:space="preserve"> m.</w:t>
      </w:r>
      <w:r w:rsidR="00844D1F" w:rsidRPr="00187FB9">
        <w:t xml:space="preserve"> </w:t>
      </w:r>
      <w:r w:rsidR="00AB6759">
        <w:t>rugsėjo 29</w:t>
      </w:r>
      <w:r w:rsidR="0012304F" w:rsidRPr="00187FB9">
        <w:t xml:space="preserve"> </w:t>
      </w:r>
      <w:r w:rsidR="00FA2608" w:rsidRPr="00187FB9">
        <w:t xml:space="preserve">d.    Nr. </w:t>
      </w:r>
      <w:r w:rsidR="008E336B" w:rsidRPr="00187FB9">
        <w:t>1-</w:t>
      </w:r>
      <w:r w:rsidR="00FA2608" w:rsidRPr="00187FB9">
        <w:t>T</w:t>
      </w:r>
      <w:r w:rsidR="00387698" w:rsidRPr="00187FB9">
        <w:t>-</w:t>
      </w:r>
    </w:p>
    <w:p w14:paraId="675E067B" w14:textId="77777777" w:rsidR="00FA2608" w:rsidRPr="00187FB9" w:rsidRDefault="00FA2608" w:rsidP="00FA2608">
      <w:pPr>
        <w:jc w:val="center"/>
      </w:pPr>
      <w:r w:rsidRPr="00187FB9">
        <w:t>Anykščiai</w:t>
      </w:r>
    </w:p>
    <w:p w14:paraId="1D2B82E3" w14:textId="77777777" w:rsidR="00F25CCB" w:rsidRPr="00187FB9" w:rsidRDefault="00F25CCB" w:rsidP="00FA2608">
      <w:pPr>
        <w:jc w:val="center"/>
      </w:pPr>
    </w:p>
    <w:p w14:paraId="29490F04" w14:textId="77777777" w:rsidR="00FA2608" w:rsidRPr="00187FB9" w:rsidRDefault="00FA2608" w:rsidP="00FA2608"/>
    <w:p w14:paraId="72D1CA0B" w14:textId="77777777" w:rsidR="00AD4C6E" w:rsidRPr="00187FB9" w:rsidRDefault="005A5C3D" w:rsidP="00390FFA">
      <w:pPr>
        <w:widowControl w:val="0"/>
        <w:tabs>
          <w:tab w:val="left" w:pos="480"/>
          <w:tab w:val="left" w:pos="600"/>
          <w:tab w:val="left" w:pos="720"/>
        </w:tabs>
        <w:suppressAutoHyphens/>
        <w:spacing w:line="360" w:lineRule="auto"/>
        <w:jc w:val="both"/>
        <w:rPr>
          <w:spacing w:val="100"/>
          <w:lang w:eastAsia="ar-SA"/>
        </w:rPr>
      </w:pPr>
      <w:r w:rsidRPr="00187FB9">
        <w:rPr>
          <w:bCs/>
        </w:rPr>
        <w:tab/>
      </w:r>
      <w:bookmarkStart w:id="2" w:name="_Hlk8133745"/>
      <w:r w:rsidR="007B1F88" w:rsidRPr="00187FB9">
        <w:t xml:space="preserve">Vadovaudamasi Lietuvos Respublikos vietos savivaldos įstatymo 16 straipsnio 2 dalies </w:t>
      </w:r>
      <w:r w:rsidR="00571B6E" w:rsidRPr="00187FB9">
        <w:t xml:space="preserve">37 </w:t>
      </w:r>
      <w:r w:rsidR="007B1F88" w:rsidRPr="00187FB9">
        <w:t>punkt</w:t>
      </w:r>
      <w:r w:rsidR="00571B6E" w:rsidRPr="00187FB9">
        <w:t>u</w:t>
      </w:r>
      <w:r w:rsidR="002D7408">
        <w:t>, 18 straipsnio 1 dalimi</w:t>
      </w:r>
      <w:r w:rsidR="00571B6E" w:rsidRPr="00187FB9">
        <w:t xml:space="preserve">, Lietuvos Respublikos šilumos ūkio įstatymo 32 straipsnio </w:t>
      </w:r>
      <w:r w:rsidR="00AB6759">
        <w:t xml:space="preserve">8 ir </w:t>
      </w:r>
      <w:r w:rsidR="003B0F20">
        <w:t>9</w:t>
      </w:r>
      <w:r w:rsidR="00C05C51">
        <w:t xml:space="preserve"> </w:t>
      </w:r>
      <w:r w:rsidR="00571B6E" w:rsidRPr="00187FB9">
        <w:t>dal</w:t>
      </w:r>
      <w:r w:rsidR="00C05C51">
        <w:t>i</w:t>
      </w:r>
      <w:r w:rsidR="003B0F20">
        <w:t>mi</w:t>
      </w:r>
      <w:r w:rsidR="00AB6759">
        <w:t>s</w:t>
      </w:r>
      <w:r w:rsidR="006D745B" w:rsidRPr="007A575C">
        <w:t xml:space="preserve"> </w:t>
      </w:r>
      <w:r w:rsidR="00DE058D" w:rsidRPr="007A575C">
        <w:t xml:space="preserve">ir atsižvelgdama į </w:t>
      </w:r>
      <w:bookmarkStart w:id="3" w:name="_Hlk114563109"/>
      <w:r w:rsidR="00AB6759">
        <w:t xml:space="preserve">Valstybinės energetikos reguliavimo tarybos 2022 m. rugsėjo </w:t>
      </w:r>
      <w:r w:rsidR="004505A2">
        <w:t>15 d. raštą Nr. R2-(ŠK)-5508 „Dėl šilumos kainų dedamųjų nustatymo</w:t>
      </w:r>
      <w:r w:rsidR="00C05C0C" w:rsidRPr="007A575C">
        <w:t>“</w:t>
      </w:r>
      <w:bookmarkEnd w:id="2"/>
      <w:r w:rsidR="00C05C0C" w:rsidRPr="007A575C">
        <w:t xml:space="preserve">, </w:t>
      </w:r>
      <w:bookmarkEnd w:id="3"/>
      <w:r w:rsidR="00837739" w:rsidRPr="007A575C">
        <w:rPr>
          <w:lang w:eastAsia="ar-SA"/>
        </w:rPr>
        <w:t>Anykščių rajono</w:t>
      </w:r>
      <w:r w:rsidR="000D28AA" w:rsidRPr="007A575C">
        <w:rPr>
          <w:lang w:eastAsia="ar-SA"/>
        </w:rPr>
        <w:t xml:space="preserve"> </w:t>
      </w:r>
      <w:r w:rsidR="00733920" w:rsidRPr="007A575C">
        <w:rPr>
          <w:lang w:eastAsia="ar-SA"/>
        </w:rPr>
        <w:t>savivaldybės taryba</w:t>
      </w:r>
      <w:r w:rsidR="00C07CDF" w:rsidRPr="00187FB9">
        <w:rPr>
          <w:lang w:eastAsia="ar-SA"/>
        </w:rPr>
        <w:t xml:space="preserve"> </w:t>
      </w:r>
      <w:r w:rsidR="00BC23F3" w:rsidRPr="00187FB9">
        <w:rPr>
          <w:lang w:eastAsia="ar-SA"/>
        </w:rPr>
        <w:t xml:space="preserve"> </w:t>
      </w:r>
      <w:r w:rsidR="00AD4C6E" w:rsidRPr="00187FB9">
        <w:rPr>
          <w:spacing w:val="100"/>
          <w:lang w:eastAsia="ar-SA"/>
        </w:rPr>
        <w:t>nu</w:t>
      </w:r>
      <w:r w:rsidR="00733920" w:rsidRPr="00187FB9">
        <w:rPr>
          <w:spacing w:val="100"/>
          <w:lang w:eastAsia="ar-SA"/>
        </w:rPr>
        <w:t>sprendži</w:t>
      </w:r>
      <w:r w:rsidR="00390FFA" w:rsidRPr="00187FB9">
        <w:rPr>
          <w:spacing w:val="100"/>
          <w:lang w:eastAsia="ar-SA"/>
        </w:rPr>
        <w:t>a</w:t>
      </w:r>
      <w:r w:rsidR="00E34788">
        <w:rPr>
          <w:spacing w:val="100"/>
          <w:lang w:eastAsia="ar-SA"/>
        </w:rPr>
        <w:t>,</w:t>
      </w:r>
    </w:p>
    <w:p w14:paraId="7540EDAC" w14:textId="77777777" w:rsidR="0077294A" w:rsidRDefault="0077294A" w:rsidP="00187FB9">
      <w:pPr>
        <w:spacing w:line="360" w:lineRule="auto"/>
        <w:ind w:firstLine="851"/>
        <w:jc w:val="both"/>
      </w:pPr>
      <w:r>
        <w:t>Pakeisti Anykščių rajono savivaldybės tarybos 202</w:t>
      </w:r>
      <w:r w:rsidR="0099100C">
        <w:t>0</w:t>
      </w:r>
      <w:r>
        <w:t xml:space="preserve"> m. birželio 25 d. sprendim</w:t>
      </w:r>
      <w:r w:rsidR="004505A2">
        <w:t xml:space="preserve">o </w:t>
      </w:r>
      <w:r>
        <w:t>Nr. 1-TS-210 „Dėl UAB „Anykščių šiluma“ šilumos kainos dedamųjų nustatymo antriesiems šilumos bazinės kainos dedamųjų galiojimo metams“</w:t>
      </w:r>
      <w:r w:rsidR="004505A2">
        <w:t xml:space="preserve"> pakeitimo“</w:t>
      </w:r>
      <w:r w:rsidR="00736C14">
        <w:t xml:space="preserve"> 2 punktą</w:t>
      </w:r>
      <w:r>
        <w:t xml:space="preserve"> ir jį išdėstyti </w:t>
      </w:r>
      <w:r w:rsidR="00520321">
        <w:t>taip:</w:t>
      </w:r>
    </w:p>
    <w:p w14:paraId="56EACC0E" w14:textId="77777777" w:rsidR="00187FB9" w:rsidRPr="00087C12" w:rsidRDefault="00520321" w:rsidP="000972B6">
      <w:pPr>
        <w:spacing w:line="360" w:lineRule="auto"/>
        <w:ind w:firstLine="851"/>
        <w:jc w:val="both"/>
      </w:pPr>
      <w:r>
        <w:t>„</w:t>
      </w:r>
      <w:r w:rsidR="00736C14">
        <w:t>2</w:t>
      </w:r>
      <w:r w:rsidR="00187FB9" w:rsidRPr="00187FB9">
        <w:t xml:space="preserve">. </w:t>
      </w:r>
      <w:r w:rsidR="000972B6" w:rsidRPr="00087C12">
        <w:t>Nustatyti d</w:t>
      </w:r>
      <w:r w:rsidR="00187FB9" w:rsidRPr="00087C12">
        <w:t>edamųjų T</w:t>
      </w:r>
      <w:r w:rsidR="00187FB9" w:rsidRPr="00087C12">
        <w:rPr>
          <w:vertAlign w:val="subscript"/>
        </w:rPr>
        <w:t>HG,KD</w:t>
      </w:r>
      <w:r w:rsidR="00187FB9" w:rsidRPr="00087C12">
        <w:t>, T</w:t>
      </w:r>
      <w:r w:rsidR="00187FB9" w:rsidRPr="00087C12">
        <w:rPr>
          <w:vertAlign w:val="subscript"/>
        </w:rPr>
        <w:t>H,KD,</w:t>
      </w:r>
      <w:r w:rsidR="00187FB9" w:rsidRPr="00087C12">
        <w:t xml:space="preserve"> T</w:t>
      </w:r>
      <w:r w:rsidR="00187FB9" w:rsidRPr="00087C12">
        <w:rPr>
          <w:vertAlign w:val="subscript"/>
        </w:rPr>
        <w:t xml:space="preserve"> HT,KD</w:t>
      </w:r>
      <w:r w:rsidR="00187FB9" w:rsidRPr="00087C12">
        <w:t xml:space="preserve"> formulės: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3"/>
        <w:gridCol w:w="4815"/>
      </w:tblGrid>
      <w:tr w:rsidR="00187FB9" w:rsidRPr="00187FB9" w14:paraId="33C16ECE" w14:textId="77777777" w:rsidTr="00875358">
        <w:tc>
          <w:tcPr>
            <w:tcW w:w="4928" w:type="dxa"/>
            <w:shd w:val="clear" w:color="auto" w:fill="auto"/>
          </w:tcPr>
          <w:p w14:paraId="08A31692" w14:textId="77777777" w:rsidR="00187FB9" w:rsidRPr="00187FB9" w:rsidRDefault="00187FB9" w:rsidP="009812D3">
            <w:pPr>
              <w:spacing w:line="360" w:lineRule="auto"/>
              <w:jc w:val="center"/>
            </w:pPr>
            <w:r w:rsidRPr="00187FB9">
              <w:t>Dedamoji</w:t>
            </w:r>
          </w:p>
        </w:tc>
        <w:tc>
          <w:tcPr>
            <w:tcW w:w="4926" w:type="dxa"/>
            <w:shd w:val="clear" w:color="auto" w:fill="auto"/>
          </w:tcPr>
          <w:p w14:paraId="73A59E93" w14:textId="77777777" w:rsidR="00187FB9" w:rsidRPr="00187FB9" w:rsidRDefault="00187FB9" w:rsidP="009812D3">
            <w:pPr>
              <w:spacing w:line="360" w:lineRule="auto"/>
              <w:jc w:val="center"/>
            </w:pPr>
            <w:r w:rsidRPr="00187FB9">
              <w:t>Formulė</w:t>
            </w:r>
          </w:p>
        </w:tc>
      </w:tr>
      <w:tr w:rsidR="00DA4AFE" w:rsidRPr="00187FB9" w14:paraId="3461E4C3" w14:textId="77777777" w:rsidTr="00875358">
        <w:tc>
          <w:tcPr>
            <w:tcW w:w="4928" w:type="dxa"/>
            <w:vAlign w:val="center"/>
          </w:tcPr>
          <w:p w14:paraId="1EC4A2FD" w14:textId="77777777" w:rsidR="00DA4AFE" w:rsidRPr="009812D3" w:rsidRDefault="00DA4AFE" w:rsidP="00DA4AFE">
            <w:pPr>
              <w:spacing w:line="276" w:lineRule="auto"/>
              <w:rPr>
                <w:sz w:val="22"/>
                <w:szCs w:val="22"/>
              </w:rPr>
            </w:pPr>
            <w:bookmarkStart w:id="4" w:name="_Hlk114563402"/>
            <w:r w:rsidRPr="00780A80">
              <w:t>Šilumos (produkto) gamybos ir šilumos (produkto) gamybos (įsigijimo) vienanarės kainos kintamoji dedamoji</w:t>
            </w:r>
          </w:p>
        </w:tc>
        <w:tc>
          <w:tcPr>
            <w:tcW w:w="4926" w:type="dxa"/>
            <w:vAlign w:val="center"/>
          </w:tcPr>
          <w:p w14:paraId="78AD88B1" w14:textId="77777777" w:rsidR="00DA4AFE" w:rsidRPr="009812D3" w:rsidRDefault="00DA4AFE" w:rsidP="00DA4AFE">
            <w:pPr>
              <w:spacing w:line="276" w:lineRule="auto"/>
              <w:jc w:val="center"/>
              <w:rPr>
                <w:lang w:val="en-US"/>
              </w:rPr>
            </w:pPr>
            <w:r w:rsidRPr="00780A80">
              <w:t>T</w:t>
            </w:r>
            <w:r w:rsidRPr="00780A80">
              <w:rPr>
                <w:vertAlign w:val="subscript"/>
              </w:rPr>
              <w:t xml:space="preserve">HG,KD </w:t>
            </w:r>
            <w:r w:rsidRPr="00780A80">
              <w:t>= T</w:t>
            </w:r>
            <w:r w:rsidRPr="00780A80">
              <w:rPr>
                <w:vertAlign w:val="subscript"/>
              </w:rPr>
              <w:t xml:space="preserve">H,KD </w:t>
            </w:r>
            <w:r w:rsidRPr="00780A80">
              <w:t>= 0,12 + (43</w:t>
            </w:r>
            <w:r>
              <w:t xml:space="preserve"> </w:t>
            </w:r>
            <w:r w:rsidRPr="00780A80">
              <w:t>973 × p</w:t>
            </w:r>
            <w:r w:rsidRPr="00780A80">
              <w:rPr>
                <w:vertAlign w:val="subscript"/>
              </w:rPr>
              <w:t>F</w:t>
            </w:r>
            <w:r w:rsidRPr="00780A80">
              <w:t>)</w:t>
            </w:r>
            <w:r w:rsidRPr="00780A80">
              <w:rPr>
                <w:b/>
                <w:bCs/>
              </w:rPr>
              <w:t xml:space="preserve"> </w:t>
            </w:r>
            <w:r w:rsidRPr="00780A80">
              <w:t>/ (39</w:t>
            </w:r>
            <w:r>
              <w:t> </w:t>
            </w:r>
            <w:r w:rsidRPr="00780A80">
              <w:t>014</w:t>
            </w:r>
            <w:r>
              <w:t> </w:t>
            </w:r>
            <w:r w:rsidRPr="00780A80">
              <w:t>618</w:t>
            </w:r>
            <w:r>
              <w:t xml:space="preserve"> </w:t>
            </w:r>
            <w:r w:rsidRPr="00780A80">
              <w:t>/</w:t>
            </w:r>
            <w:r>
              <w:t xml:space="preserve"> </w:t>
            </w:r>
            <w:r w:rsidRPr="00780A80">
              <w:t>100)</w:t>
            </w:r>
          </w:p>
        </w:tc>
      </w:tr>
      <w:tr w:rsidR="00DA4AFE" w:rsidRPr="00187FB9" w14:paraId="40445BA7" w14:textId="77777777" w:rsidTr="00875358">
        <w:tc>
          <w:tcPr>
            <w:tcW w:w="4928" w:type="dxa"/>
            <w:vAlign w:val="center"/>
          </w:tcPr>
          <w:p w14:paraId="2A91ED6D" w14:textId="77777777" w:rsidR="00DA4AFE" w:rsidRPr="00187FB9" w:rsidRDefault="00DA4AFE" w:rsidP="00DA4AFE">
            <w:pPr>
              <w:spacing w:line="276" w:lineRule="auto"/>
            </w:pPr>
            <w:r w:rsidRPr="00780A80">
              <w:t>Šilumos perdavimo kainos kintamoji dedamoji</w:t>
            </w:r>
          </w:p>
        </w:tc>
        <w:tc>
          <w:tcPr>
            <w:tcW w:w="4926" w:type="dxa"/>
            <w:vAlign w:val="center"/>
          </w:tcPr>
          <w:p w14:paraId="3B4E273E" w14:textId="77777777" w:rsidR="00DA4AFE" w:rsidRPr="00187FB9" w:rsidRDefault="00DA4AFE" w:rsidP="00DA4AFE">
            <w:pPr>
              <w:spacing w:line="276" w:lineRule="auto"/>
              <w:jc w:val="center"/>
            </w:pPr>
            <w:r w:rsidRPr="00780A80">
              <w:t>T</w:t>
            </w:r>
            <w:r w:rsidRPr="00780A80">
              <w:rPr>
                <w:vertAlign w:val="subscript"/>
              </w:rPr>
              <w:t>HT,KD</w:t>
            </w:r>
            <w:r w:rsidRPr="00780A80">
              <w:t xml:space="preserve"> = 0,13 + (6 187 533 × T</w:t>
            </w:r>
            <w:r w:rsidRPr="00780A80">
              <w:rPr>
                <w:vertAlign w:val="subscript"/>
              </w:rPr>
              <w:t>H</w:t>
            </w:r>
            <w:r w:rsidRPr="00780A80">
              <w:t>) / 32 827 085</w:t>
            </w:r>
          </w:p>
        </w:tc>
      </w:tr>
      <w:tr w:rsidR="00DA4AFE" w:rsidRPr="00187FB9" w14:paraId="580DD1AB" w14:textId="77777777" w:rsidTr="00875358">
        <w:tc>
          <w:tcPr>
            <w:tcW w:w="4928" w:type="dxa"/>
            <w:vAlign w:val="center"/>
          </w:tcPr>
          <w:p w14:paraId="197CDF40" w14:textId="77777777" w:rsidR="00DA4AFE" w:rsidRPr="00187FB9" w:rsidRDefault="00DA4AFE" w:rsidP="00DA4AFE">
            <w:pPr>
              <w:spacing w:line="276" w:lineRule="auto"/>
            </w:pPr>
            <w:r w:rsidRPr="00780A80">
              <w:t>Šilumos (produkto) gamybos (įsigijimo) vienanarė kaina</w:t>
            </w:r>
          </w:p>
        </w:tc>
        <w:tc>
          <w:tcPr>
            <w:tcW w:w="4926" w:type="dxa"/>
            <w:vAlign w:val="center"/>
          </w:tcPr>
          <w:p w14:paraId="668D5BF6" w14:textId="77777777" w:rsidR="00DA4AFE" w:rsidRPr="00187FB9" w:rsidRDefault="00DA4AFE" w:rsidP="00DA4AFE">
            <w:pPr>
              <w:spacing w:line="276" w:lineRule="auto"/>
              <w:jc w:val="center"/>
            </w:pPr>
            <w:r w:rsidRPr="00780A80">
              <w:t>T</w:t>
            </w:r>
            <w:r w:rsidRPr="00780A80">
              <w:rPr>
                <w:vertAlign w:val="subscript"/>
              </w:rPr>
              <w:t>H</w:t>
            </w:r>
            <w:r w:rsidRPr="00780A80">
              <w:t xml:space="preserve"> = 2,91 + T</w:t>
            </w:r>
            <w:r w:rsidRPr="00780A80">
              <w:rPr>
                <w:vertAlign w:val="subscript"/>
              </w:rPr>
              <w:t>H,KD</w:t>
            </w:r>
          </w:p>
        </w:tc>
      </w:tr>
    </w:tbl>
    <w:bookmarkEnd w:id="4"/>
    <w:p w14:paraId="25317D24" w14:textId="77777777" w:rsidR="00187FB9" w:rsidRPr="00187FB9" w:rsidRDefault="000972B6" w:rsidP="00187FB9">
      <w:pPr>
        <w:jc w:val="both"/>
        <w:rPr>
          <w:i/>
          <w:sz w:val="20"/>
          <w:szCs w:val="20"/>
        </w:rPr>
      </w:pPr>
      <w:r>
        <w:rPr>
          <w:i/>
          <w:sz w:val="20"/>
          <w:szCs w:val="20"/>
        </w:rPr>
        <w:t>č</w:t>
      </w:r>
      <w:r w:rsidR="00187FB9" w:rsidRPr="00187FB9">
        <w:rPr>
          <w:i/>
          <w:sz w:val="20"/>
          <w:szCs w:val="20"/>
        </w:rPr>
        <w:t>ia:</w:t>
      </w:r>
    </w:p>
    <w:p w14:paraId="769A96C1" w14:textId="77777777" w:rsidR="00DA4AFE" w:rsidRPr="00DA4AFE" w:rsidRDefault="00DA4AFE" w:rsidP="00DA4AFE">
      <w:pPr>
        <w:autoSpaceDE w:val="0"/>
        <w:autoSpaceDN w:val="0"/>
        <w:adjustRightInd w:val="0"/>
        <w:rPr>
          <w:rFonts w:eastAsia="Calibri"/>
          <w:color w:val="000000"/>
          <w:sz w:val="20"/>
          <w:szCs w:val="20"/>
          <w:lang w:eastAsia="en-US"/>
        </w:rPr>
      </w:pPr>
      <w:r w:rsidRPr="00DA4AFE">
        <w:rPr>
          <w:rFonts w:eastAsia="Calibri"/>
          <w:color w:val="000000"/>
          <w:sz w:val="20"/>
          <w:lang w:eastAsia="en-US"/>
        </w:rPr>
        <w:t>p</w:t>
      </w:r>
      <w:r w:rsidRPr="00DA4AFE">
        <w:rPr>
          <w:rFonts w:eastAsia="Calibri"/>
          <w:color w:val="000000"/>
          <w:sz w:val="20"/>
          <w:vertAlign w:val="subscript"/>
          <w:lang w:eastAsia="en-US"/>
        </w:rPr>
        <w:t xml:space="preserve">F </w:t>
      </w:r>
      <w:r w:rsidRPr="00DA4AFE">
        <w:rPr>
          <w:rFonts w:eastAsia="Calibri"/>
          <w:color w:val="000000"/>
          <w:sz w:val="20"/>
          <w:lang w:eastAsia="en-US"/>
        </w:rPr>
        <w:t>– vidutinė svertinė kuro kaina, apskaičiuota pagal kuro žemutinę šiluminę vertę, Eur/MWh.“.</w:t>
      </w:r>
    </w:p>
    <w:p w14:paraId="239671A9" w14:textId="77777777" w:rsidR="00DA4AFE" w:rsidRDefault="00DA4AFE" w:rsidP="00775AC0">
      <w:pPr>
        <w:widowControl w:val="0"/>
        <w:tabs>
          <w:tab w:val="left" w:pos="480"/>
          <w:tab w:val="left" w:pos="600"/>
          <w:tab w:val="left" w:pos="720"/>
        </w:tabs>
        <w:suppressAutoHyphens/>
        <w:spacing w:line="360" w:lineRule="auto"/>
        <w:jc w:val="both"/>
        <w:rPr>
          <w:color w:val="000000"/>
        </w:rPr>
      </w:pPr>
    </w:p>
    <w:p w14:paraId="5D932A7F" w14:textId="77777777" w:rsidR="00557A3E" w:rsidRDefault="007474FF" w:rsidP="00775AC0">
      <w:pPr>
        <w:widowControl w:val="0"/>
        <w:tabs>
          <w:tab w:val="left" w:pos="480"/>
          <w:tab w:val="left" w:pos="600"/>
          <w:tab w:val="left" w:pos="720"/>
        </w:tabs>
        <w:suppressAutoHyphens/>
        <w:spacing w:line="360" w:lineRule="auto"/>
        <w:jc w:val="both"/>
        <w:rPr>
          <w:color w:val="000000"/>
        </w:rPr>
      </w:pPr>
      <w:r w:rsidRPr="00187FB9">
        <w:rPr>
          <w:color w:val="000000"/>
        </w:rPr>
        <w:tab/>
      </w:r>
      <w:r w:rsidR="00BB23C6">
        <w:rPr>
          <w:color w:val="000000"/>
        </w:rPr>
        <w:tab/>
      </w:r>
    </w:p>
    <w:p w14:paraId="71D23CA0" w14:textId="77777777" w:rsidR="00775AC0" w:rsidRPr="00187FB9" w:rsidRDefault="00557A3E" w:rsidP="00775AC0">
      <w:pPr>
        <w:widowControl w:val="0"/>
        <w:tabs>
          <w:tab w:val="left" w:pos="480"/>
          <w:tab w:val="left" w:pos="600"/>
          <w:tab w:val="left" w:pos="720"/>
        </w:tabs>
        <w:suppressAutoHyphens/>
        <w:spacing w:line="360" w:lineRule="auto"/>
        <w:jc w:val="both"/>
      </w:pPr>
      <w:r>
        <w:rPr>
          <w:color w:val="000000"/>
        </w:rPr>
        <w:tab/>
      </w:r>
      <w:r w:rsidR="007474FF" w:rsidRPr="00187FB9">
        <w:rPr>
          <w:color w:val="000000"/>
        </w:rPr>
        <w:t xml:space="preserve">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7474FF" w:rsidRPr="00187FB9">
        <w:rPr>
          <w:color w:val="000000"/>
        </w:rPr>
        <w:lastRenderedPageBreak/>
        <w:t>Respublikos administracinių bylų teisenos įstatymo nustatyta tvarka.</w:t>
      </w:r>
    </w:p>
    <w:p w14:paraId="296CB4F2" w14:textId="77777777" w:rsidR="00775AC0" w:rsidRPr="00187FB9" w:rsidRDefault="00775AC0" w:rsidP="00775AC0">
      <w:pPr>
        <w:widowControl w:val="0"/>
        <w:tabs>
          <w:tab w:val="left" w:pos="480"/>
          <w:tab w:val="left" w:pos="600"/>
          <w:tab w:val="left" w:pos="720"/>
        </w:tabs>
        <w:suppressAutoHyphens/>
        <w:spacing w:line="360" w:lineRule="auto"/>
        <w:jc w:val="both"/>
      </w:pPr>
    </w:p>
    <w:p w14:paraId="4A667444" w14:textId="77777777" w:rsidR="00D46978" w:rsidRPr="00187FB9" w:rsidRDefault="00D46978" w:rsidP="00D26597">
      <w:pPr>
        <w:pStyle w:val="Antrats"/>
        <w:tabs>
          <w:tab w:val="clear" w:pos="4153"/>
          <w:tab w:val="clear" w:pos="8306"/>
          <w:tab w:val="right" w:pos="9638"/>
        </w:tabs>
        <w:spacing w:line="360" w:lineRule="auto"/>
        <w:rPr>
          <w:rFonts w:ascii="Times New Roman" w:hAnsi="Times New Roman"/>
          <w:szCs w:val="24"/>
          <w:lang w:val="lt-LT"/>
        </w:rPr>
      </w:pPr>
    </w:p>
    <w:p w14:paraId="57873210" w14:textId="77777777" w:rsidR="00641AB1" w:rsidRPr="00187FB9" w:rsidRDefault="00641AB1" w:rsidP="00D26597">
      <w:pPr>
        <w:pStyle w:val="Antrats"/>
        <w:tabs>
          <w:tab w:val="clear" w:pos="4153"/>
          <w:tab w:val="clear" w:pos="8306"/>
          <w:tab w:val="right" w:pos="9638"/>
        </w:tabs>
        <w:spacing w:line="360" w:lineRule="auto"/>
        <w:rPr>
          <w:rFonts w:ascii="Times New Roman" w:hAnsi="Times New Roman"/>
          <w:szCs w:val="24"/>
          <w:lang w:val="lt-LT"/>
        </w:rPr>
      </w:pPr>
      <w:r w:rsidRPr="00187FB9">
        <w:rPr>
          <w:rFonts w:ascii="Times New Roman" w:hAnsi="Times New Roman"/>
          <w:szCs w:val="24"/>
          <w:lang w:val="lt-LT"/>
        </w:rPr>
        <w:t>Mer</w:t>
      </w:r>
      <w:r w:rsidR="00387698" w:rsidRPr="00187FB9">
        <w:rPr>
          <w:rFonts w:ascii="Times New Roman" w:hAnsi="Times New Roman"/>
          <w:szCs w:val="24"/>
          <w:lang w:val="lt-LT"/>
        </w:rPr>
        <w:t>as</w:t>
      </w:r>
      <w:r w:rsidRPr="00187FB9">
        <w:rPr>
          <w:rFonts w:ascii="Times New Roman" w:hAnsi="Times New Roman"/>
          <w:szCs w:val="24"/>
          <w:lang w:val="lt-LT"/>
        </w:rPr>
        <w:tab/>
      </w:r>
      <w:r w:rsidR="004841EA">
        <w:rPr>
          <w:rFonts w:ascii="Times New Roman" w:hAnsi="Times New Roman"/>
          <w:szCs w:val="24"/>
          <w:lang w:val="lt-LT"/>
        </w:rPr>
        <w:t>Sigutis Obelevičius</w:t>
      </w:r>
    </w:p>
    <w:bookmarkEnd w:id="0"/>
    <w:p w14:paraId="78987616" w14:textId="77777777" w:rsidR="00D45E3B" w:rsidRPr="00187FB9" w:rsidRDefault="00D45E3B" w:rsidP="00641AB1">
      <w:pPr>
        <w:jc w:val="both"/>
      </w:pPr>
    </w:p>
    <w:p w14:paraId="0BF727E0" w14:textId="77777777" w:rsidR="00D55C76" w:rsidRPr="00187FB9" w:rsidRDefault="00D55C76" w:rsidP="00D55C76">
      <w:pPr>
        <w:jc w:val="both"/>
      </w:pPr>
    </w:p>
    <w:bookmarkEnd w:id="1"/>
    <w:p w14:paraId="23C175D9" w14:textId="77777777" w:rsidR="003F366A" w:rsidRPr="00187FB9" w:rsidRDefault="003F366A" w:rsidP="00D55C76">
      <w:pPr>
        <w:jc w:val="both"/>
      </w:pPr>
    </w:p>
    <w:p w14:paraId="4FD2C585" w14:textId="77777777" w:rsidR="003F366A" w:rsidRPr="00187FB9" w:rsidRDefault="003F366A" w:rsidP="00D55C76">
      <w:pPr>
        <w:jc w:val="both"/>
      </w:pPr>
    </w:p>
    <w:p w14:paraId="63F0684A" w14:textId="77777777" w:rsidR="00171508" w:rsidRPr="00187FB9" w:rsidRDefault="00171508" w:rsidP="00ED1466">
      <w:pPr>
        <w:jc w:val="both"/>
      </w:pPr>
    </w:p>
    <w:p w14:paraId="18DDCB15" w14:textId="77777777" w:rsidR="007474FF" w:rsidRPr="00187FB9" w:rsidRDefault="007474FF" w:rsidP="00ED1466">
      <w:pPr>
        <w:jc w:val="both"/>
      </w:pPr>
    </w:p>
    <w:p w14:paraId="0FC4A333" w14:textId="77777777" w:rsidR="007474FF" w:rsidRPr="00187FB9" w:rsidRDefault="007474FF" w:rsidP="00ED1466">
      <w:pPr>
        <w:jc w:val="both"/>
      </w:pPr>
    </w:p>
    <w:p w14:paraId="05B58258" w14:textId="77777777" w:rsidR="00171508" w:rsidRPr="00187FB9" w:rsidRDefault="00171508" w:rsidP="00ED1466">
      <w:pPr>
        <w:jc w:val="both"/>
      </w:pPr>
    </w:p>
    <w:p w14:paraId="1F5620E5" w14:textId="77777777" w:rsidR="00171508" w:rsidRPr="00187FB9" w:rsidRDefault="00171508" w:rsidP="00ED1466">
      <w:pPr>
        <w:jc w:val="both"/>
      </w:pPr>
    </w:p>
    <w:p w14:paraId="4638AA23" w14:textId="77777777" w:rsidR="00171508" w:rsidRDefault="00171508" w:rsidP="00ED1466">
      <w:pPr>
        <w:jc w:val="both"/>
      </w:pPr>
    </w:p>
    <w:p w14:paraId="06E3DC5B" w14:textId="77777777" w:rsidR="00441730" w:rsidRDefault="00441730" w:rsidP="00ED1466">
      <w:pPr>
        <w:jc w:val="both"/>
      </w:pPr>
    </w:p>
    <w:p w14:paraId="6E894827" w14:textId="77777777" w:rsidR="00441730" w:rsidRDefault="00441730" w:rsidP="00ED1466">
      <w:pPr>
        <w:jc w:val="both"/>
      </w:pPr>
    </w:p>
    <w:p w14:paraId="23A1E9BE" w14:textId="77777777" w:rsidR="00441730" w:rsidRDefault="00441730" w:rsidP="00ED1466">
      <w:pPr>
        <w:jc w:val="both"/>
      </w:pPr>
    </w:p>
    <w:p w14:paraId="1590F551" w14:textId="77777777" w:rsidR="00441730" w:rsidRDefault="00441730" w:rsidP="00ED1466">
      <w:pPr>
        <w:jc w:val="both"/>
      </w:pPr>
    </w:p>
    <w:p w14:paraId="751FEF5A" w14:textId="77777777" w:rsidR="00441730" w:rsidRDefault="00441730" w:rsidP="00ED1466">
      <w:pPr>
        <w:jc w:val="both"/>
      </w:pPr>
    </w:p>
    <w:p w14:paraId="652E421C" w14:textId="77777777" w:rsidR="00441730" w:rsidRDefault="00441730" w:rsidP="00ED1466">
      <w:pPr>
        <w:jc w:val="both"/>
      </w:pPr>
    </w:p>
    <w:p w14:paraId="3AAB1419" w14:textId="77777777" w:rsidR="00441730" w:rsidRDefault="00441730" w:rsidP="00ED1466">
      <w:pPr>
        <w:jc w:val="both"/>
      </w:pPr>
    </w:p>
    <w:p w14:paraId="502EDA73" w14:textId="77777777" w:rsidR="00441730" w:rsidRDefault="00441730" w:rsidP="00ED1466">
      <w:pPr>
        <w:jc w:val="both"/>
      </w:pPr>
    </w:p>
    <w:p w14:paraId="307F3FAD" w14:textId="77777777" w:rsidR="00441730" w:rsidRPr="00187FB9" w:rsidRDefault="00441730" w:rsidP="00ED1466">
      <w:pPr>
        <w:jc w:val="both"/>
      </w:pPr>
    </w:p>
    <w:p w14:paraId="1CBA97C8" w14:textId="77777777" w:rsidR="00171508" w:rsidRPr="00187FB9" w:rsidRDefault="00171508" w:rsidP="00ED1466">
      <w:pPr>
        <w:jc w:val="both"/>
      </w:pPr>
    </w:p>
    <w:p w14:paraId="3D5D9585" w14:textId="77777777" w:rsidR="00140642" w:rsidRPr="00187FB9" w:rsidRDefault="00140642" w:rsidP="00ED1466">
      <w:pPr>
        <w:jc w:val="both"/>
      </w:pPr>
    </w:p>
    <w:p w14:paraId="4A3DDC31" w14:textId="77777777" w:rsidR="00140642" w:rsidRPr="00187FB9" w:rsidRDefault="00140642" w:rsidP="00ED1466">
      <w:pPr>
        <w:jc w:val="both"/>
      </w:pPr>
    </w:p>
    <w:p w14:paraId="42352B94" w14:textId="77777777" w:rsidR="00775AC0" w:rsidRDefault="00775AC0" w:rsidP="00ED1466">
      <w:pPr>
        <w:jc w:val="both"/>
      </w:pPr>
    </w:p>
    <w:p w14:paraId="0CD59633" w14:textId="77777777" w:rsidR="00441730" w:rsidRDefault="00441730" w:rsidP="00ED1466">
      <w:pPr>
        <w:jc w:val="both"/>
      </w:pPr>
    </w:p>
    <w:p w14:paraId="78EFD64D" w14:textId="77777777" w:rsidR="00441730" w:rsidRDefault="00441730" w:rsidP="00ED1466">
      <w:pPr>
        <w:jc w:val="both"/>
      </w:pPr>
    </w:p>
    <w:p w14:paraId="23FD3585" w14:textId="77777777" w:rsidR="00C20799" w:rsidRDefault="006322C9" w:rsidP="00C20799">
      <w:pPr>
        <w:jc w:val="center"/>
        <w:rPr>
          <w:b/>
        </w:rPr>
      </w:pPr>
      <w:r>
        <w:rPr>
          <w:b/>
        </w:rPr>
        <w:br w:type="page"/>
      </w:r>
      <w:r w:rsidR="00812AB4" w:rsidRPr="00180B27">
        <w:rPr>
          <w:b/>
        </w:rPr>
        <w:t>SAVIVALDYBĖS TARYBOS SP</w:t>
      </w:r>
      <w:r w:rsidR="00812AB4">
        <w:rPr>
          <w:b/>
        </w:rPr>
        <w:t xml:space="preserve">RENDIMO </w:t>
      </w:r>
      <w:r w:rsidR="00C20799">
        <w:rPr>
          <w:b/>
        </w:rPr>
        <w:t>„</w:t>
      </w:r>
      <w:r w:rsidR="00FE5245" w:rsidRPr="00A84964">
        <w:rPr>
          <w:b/>
          <w:caps/>
        </w:rPr>
        <w:t xml:space="preserve">DĖL </w:t>
      </w:r>
      <w:r w:rsidR="00FE5245">
        <w:rPr>
          <w:b/>
          <w:caps/>
        </w:rPr>
        <w:t>ANYKŠČIŲ RAJONO SAVIVALDYBĖS TARYBOS 2020 M. BIRŽELIO 25 D. SPRENDIMO nR. 1-TS-210 „DĖL UAB „ANYKŠČIŲ ŠILUMA“ ŠILUMOS KAINOS DEDAMŲJŲ NUSTATY</w:t>
      </w:r>
      <w:r w:rsidR="00D66AB8">
        <w:rPr>
          <w:b/>
          <w:caps/>
        </w:rPr>
        <w:t>m</w:t>
      </w:r>
      <w:r w:rsidR="00FE5245">
        <w:rPr>
          <w:b/>
          <w:caps/>
        </w:rPr>
        <w:t>O ANTRIESIEMS ŠILUMOS BAZINĖS KAINOS DEDAMŲJŲ GALIOJIMO METAMS“ PAKEITIMO“</w:t>
      </w:r>
      <w:r w:rsidR="00C20799">
        <w:rPr>
          <w:b/>
          <w:caps/>
        </w:rPr>
        <w:t xml:space="preserve"> PAKEITIMO</w:t>
      </w:r>
      <w:r w:rsidR="00812AB4">
        <w:rPr>
          <w:b/>
        </w:rPr>
        <w:t xml:space="preserve"> </w:t>
      </w:r>
      <w:r w:rsidR="00812AB4" w:rsidRPr="00180B27">
        <w:rPr>
          <w:b/>
        </w:rPr>
        <w:t>PROJEKTO</w:t>
      </w:r>
    </w:p>
    <w:p w14:paraId="43FAF85F" w14:textId="77777777" w:rsidR="00812AB4" w:rsidRPr="004641B7" w:rsidRDefault="00812AB4" w:rsidP="00C20799">
      <w:pPr>
        <w:jc w:val="center"/>
        <w:rPr>
          <w:b/>
          <w:caps/>
        </w:rPr>
      </w:pPr>
      <w:r>
        <w:rPr>
          <w:b/>
        </w:rPr>
        <w:t>AIŠKINAMASIS RAŠTAS</w:t>
      </w:r>
    </w:p>
    <w:p w14:paraId="0E17322D" w14:textId="77777777" w:rsidR="00812AB4" w:rsidRDefault="00812AB4" w:rsidP="00812AB4">
      <w:pPr>
        <w:ind w:firstLine="720"/>
        <w:jc w:val="both"/>
        <w:rPr>
          <w:b/>
        </w:rPr>
      </w:pPr>
    </w:p>
    <w:p w14:paraId="2AEC9DC6" w14:textId="77777777" w:rsidR="001A5D07" w:rsidRDefault="001A5D07" w:rsidP="001A5D07">
      <w:pPr>
        <w:tabs>
          <w:tab w:val="left" w:pos="567"/>
          <w:tab w:val="left" w:pos="993"/>
        </w:tabs>
        <w:spacing w:line="360" w:lineRule="auto"/>
        <w:jc w:val="both"/>
        <w:rPr>
          <w:b/>
        </w:rPr>
      </w:pPr>
      <w:r>
        <w:rPr>
          <w:b/>
        </w:rPr>
        <w:tab/>
        <w:t xml:space="preserve">1. </w:t>
      </w:r>
      <w:r w:rsidR="00812AB4" w:rsidRPr="00BD6314">
        <w:rPr>
          <w:b/>
        </w:rPr>
        <w:t>Sprendimo projekto tikslai ir uždaviniai:</w:t>
      </w:r>
    </w:p>
    <w:p w14:paraId="526D7BF6" w14:textId="77777777" w:rsidR="00483768" w:rsidRDefault="001A5D07" w:rsidP="005E5E15">
      <w:pPr>
        <w:tabs>
          <w:tab w:val="left" w:pos="142"/>
        </w:tabs>
        <w:spacing w:line="360" w:lineRule="auto"/>
        <w:jc w:val="both"/>
        <w:rPr>
          <w:bCs/>
        </w:rPr>
      </w:pPr>
      <w:r>
        <w:rPr>
          <w:bCs/>
        </w:rPr>
        <w:tab/>
      </w:r>
      <w:r w:rsidR="00F43391">
        <w:rPr>
          <w:bCs/>
        </w:rPr>
        <w:tab/>
      </w:r>
      <w:r w:rsidR="00483768" w:rsidRPr="00483768">
        <w:rPr>
          <w:bCs/>
        </w:rPr>
        <w:t>Lietuvos Respublikos Seimas 2022 m. birželio 30 d. priėmė Lietuvos Respublikos šilumos ūkio įstatymo Nr. IX-1565 2, 20, 23, 24 ir 32 straipsnių pakeitimo įstatymą Nr. XIV-</w:t>
      </w:r>
      <w:r w:rsidR="00483768" w:rsidRPr="003A4AE5">
        <w:rPr>
          <w:bCs/>
        </w:rPr>
        <w:t>1298 (toliau – Įstatymas). Įstatymu be kitų pakeitimų pakeista kintamosios šilumos bazinės kainos dedamosios sąvoka. Minėtais pakeitimais atsisakoma fiksuotos kuro struk</w:t>
      </w:r>
      <w:r w:rsidR="00483768" w:rsidRPr="00483768">
        <w:rPr>
          <w:bCs/>
        </w:rPr>
        <w:t>tūros šilumos kainos kintamojoje dedamoje ir dviejų mėnesių senumo kuro įsigijimo kainų taikymo apskaičiuojant galutines mėnesio šilumos kainas. Tokiu būdu siekiama sudaryti galimybes ūkio subjektams lanksčiau priimti sprendimus dėl optimalaus kuro įsigijimo būdo ir nustatyti optimalią kuro struktūrą skirtingais laikotarpiais</w:t>
      </w:r>
      <w:r w:rsidR="00AE6831">
        <w:rPr>
          <w:bCs/>
        </w:rPr>
        <w:t>.</w:t>
      </w:r>
    </w:p>
    <w:p w14:paraId="4D396DB3" w14:textId="77777777" w:rsidR="005B35FC" w:rsidRDefault="005B35FC" w:rsidP="005B35FC">
      <w:pPr>
        <w:tabs>
          <w:tab w:val="left" w:pos="142"/>
        </w:tabs>
        <w:spacing w:line="360" w:lineRule="auto"/>
        <w:jc w:val="both"/>
      </w:pPr>
      <w:r>
        <w:rPr>
          <w:bCs/>
        </w:rPr>
        <w:tab/>
      </w:r>
      <w:r w:rsidR="00F43391">
        <w:rPr>
          <w:bCs/>
        </w:rPr>
        <w:tab/>
      </w:r>
      <w:r w:rsidR="00483768">
        <w:rPr>
          <w:bCs/>
        </w:rPr>
        <w:t>Valstybinė energetikos reguliavimo taryba</w:t>
      </w:r>
      <w:r w:rsidR="00AE6831">
        <w:rPr>
          <w:bCs/>
        </w:rPr>
        <w:t xml:space="preserve"> (toliau – VERT)</w:t>
      </w:r>
      <w:r>
        <w:t xml:space="preserve">, vadovaudamasi </w:t>
      </w:r>
      <w:r w:rsidR="003A4AE5">
        <w:t>Į</w:t>
      </w:r>
      <w:r>
        <w:t>statymu, pakoreg</w:t>
      </w:r>
      <w:r w:rsidR="003A4AE5">
        <w:t>avo</w:t>
      </w:r>
      <w:r>
        <w:t xml:space="preserve"> šilumos tiekėjų, realizuojančių daugiau kaip 10 </w:t>
      </w:r>
      <w:bookmarkStart w:id="5" w:name="_Hlk114562919"/>
      <w:r>
        <w:t>GWh</w:t>
      </w:r>
      <w:bookmarkEnd w:id="5"/>
      <w:r>
        <w:t xml:space="preserve"> šilumos per metus</w:t>
      </w:r>
      <w:r w:rsidR="00AE6831">
        <w:t xml:space="preserve"> (UAB „Anykščių šiluma“ realizuoja apie 44 GWh)</w:t>
      </w:r>
      <w:r>
        <w:t xml:space="preserve">, šilumos kainos kintamąsias dedamąsias ir </w:t>
      </w:r>
      <w:r w:rsidR="00AE6831">
        <w:t xml:space="preserve">raštu kreipėsi į </w:t>
      </w:r>
      <w:r>
        <w:t>savivaldybių taryb</w:t>
      </w:r>
      <w:r w:rsidR="00AE6831">
        <w:t>as dėl pakoreguotų kainų nustatymo (VERT 2022 m. rugsėjo 15 d. raštas Nr. R2-(ŠK)-5508 „Dėl šilumos kainų dedamųjų nustatymo</w:t>
      </w:r>
      <w:r w:rsidR="00AE6831" w:rsidRPr="007A575C">
        <w:t>“</w:t>
      </w:r>
      <w:r w:rsidR="00AE6831">
        <w:t>).</w:t>
      </w:r>
    </w:p>
    <w:p w14:paraId="2F3243FF" w14:textId="77777777" w:rsidR="00D2618C" w:rsidRDefault="00D2618C" w:rsidP="005B35FC">
      <w:pPr>
        <w:tabs>
          <w:tab w:val="left" w:pos="142"/>
        </w:tabs>
        <w:spacing w:line="360" w:lineRule="auto"/>
        <w:jc w:val="both"/>
      </w:pPr>
      <w:r>
        <w:tab/>
      </w:r>
      <w:r w:rsidR="00F43391">
        <w:tab/>
      </w:r>
      <w:r w:rsidRPr="00D2618C">
        <w:t xml:space="preserve">Atsižvelgiant į </w:t>
      </w:r>
      <w:r>
        <w:t xml:space="preserve">pakeistas Įstatymo nuostatas reikalinga </w:t>
      </w:r>
      <w:r w:rsidRPr="00D2618C">
        <w:t>pakeist</w:t>
      </w:r>
      <w:r>
        <w:t>i</w:t>
      </w:r>
      <w:r w:rsidRPr="00D2618C">
        <w:t xml:space="preserve"> Anykščių rajono savivaldybės tarybos 2020 m. birželio 25 d. sprendimo Nr. 1-TS-210 „Dėl UAB „Anykščių šiluma“ šilumos kainos dedamųjų nustatymo antriesiems šilumos bazinės kainos dedamųjų galiojimo metams“</w:t>
      </w:r>
      <w:r w:rsidR="002645A5">
        <w:t xml:space="preserve"> </w:t>
      </w:r>
      <w:r w:rsidRPr="00D2618C">
        <w:t>2 punkt</w:t>
      </w:r>
      <w:r>
        <w:t>ą, kuriame nustatytos: š</w:t>
      </w:r>
      <w:r w:rsidRPr="00780A80">
        <w:t>ilumos (produkto) gamybos ir šilumos (produkto) gamybos (įsigijimo) vienanarės kainos kintamoji dedamo</w:t>
      </w:r>
      <w:r>
        <w:t>sios, š</w:t>
      </w:r>
      <w:r w:rsidRPr="00780A80">
        <w:t>ilumos perdavimo kainos kintamoji dedamo</w:t>
      </w:r>
      <w:r>
        <w:t>sios ir š</w:t>
      </w:r>
      <w:r w:rsidRPr="00780A80">
        <w:t>ilumos (produkto) gamybos (įsigijimo) vienanarė</w:t>
      </w:r>
      <w:r w:rsidR="00AE3F74">
        <w:t>s</w:t>
      </w:r>
      <w:r w:rsidRPr="00780A80">
        <w:t xml:space="preserve"> kain</w:t>
      </w:r>
      <w:r w:rsidR="00AE3F74">
        <w:t>os formulės.</w:t>
      </w:r>
    </w:p>
    <w:p w14:paraId="36674A8E" w14:textId="77777777" w:rsidR="005B364B" w:rsidRPr="00BD6314" w:rsidRDefault="005B364B" w:rsidP="001A5D07">
      <w:pPr>
        <w:tabs>
          <w:tab w:val="left" w:pos="142"/>
        </w:tabs>
        <w:spacing w:line="360" w:lineRule="auto"/>
        <w:rPr>
          <w:b/>
        </w:rPr>
      </w:pPr>
    </w:p>
    <w:p w14:paraId="33A3F6EA" w14:textId="77777777" w:rsidR="001A5D07" w:rsidRDefault="001A5D07" w:rsidP="001A5D07">
      <w:pPr>
        <w:tabs>
          <w:tab w:val="left" w:pos="567"/>
          <w:tab w:val="left" w:pos="993"/>
        </w:tabs>
        <w:spacing w:line="360" w:lineRule="auto"/>
        <w:rPr>
          <w:b/>
        </w:rPr>
      </w:pPr>
      <w:r>
        <w:rPr>
          <w:rFonts w:eastAsia="Calibri"/>
          <w:b/>
        </w:rPr>
        <w:tab/>
      </w:r>
      <w:r w:rsidR="00812AB4">
        <w:rPr>
          <w:rFonts w:eastAsia="Calibri"/>
          <w:b/>
        </w:rPr>
        <w:t xml:space="preserve">2. </w:t>
      </w:r>
      <w:r w:rsidR="00812AB4" w:rsidRPr="003B16DC">
        <w:rPr>
          <w:b/>
        </w:rPr>
        <w:t>Siūlomos teisinio reguliavimo nuostatos ir laukiami rezultatai</w:t>
      </w:r>
      <w:r w:rsidR="00812AB4">
        <w:rPr>
          <w:b/>
        </w:rPr>
        <w:t>:</w:t>
      </w:r>
    </w:p>
    <w:p w14:paraId="344433DE" w14:textId="77777777" w:rsidR="00F43391" w:rsidRDefault="001A5D07" w:rsidP="00F43391">
      <w:pPr>
        <w:tabs>
          <w:tab w:val="left" w:pos="567"/>
        </w:tabs>
        <w:spacing w:line="360" w:lineRule="auto"/>
        <w:jc w:val="both"/>
      </w:pPr>
      <w:r>
        <w:tab/>
      </w:r>
      <w:r w:rsidR="00F43391" w:rsidRPr="00187FB9">
        <w:t>Lietuvos Respublikos vietos savivaldos įstatymo 16 straipsnio 2 dalies 37 punkt</w:t>
      </w:r>
      <w:r w:rsidR="00F43391">
        <w:t>as, 18 straipsnio 1 dalis</w:t>
      </w:r>
      <w:r w:rsidR="00F43391" w:rsidRPr="00187FB9">
        <w:t xml:space="preserve">, Lietuvos Respublikos šilumos ūkio įstatymo 32 straipsnio </w:t>
      </w:r>
      <w:r w:rsidR="00F43391">
        <w:t xml:space="preserve">8 ir 9 </w:t>
      </w:r>
      <w:r w:rsidR="00F43391" w:rsidRPr="00187FB9">
        <w:t>dal</w:t>
      </w:r>
      <w:r w:rsidR="00F43391">
        <w:t>ys.</w:t>
      </w:r>
    </w:p>
    <w:p w14:paraId="3786A2B7" w14:textId="77777777" w:rsidR="00812AB4" w:rsidRDefault="00F43391" w:rsidP="00F43391">
      <w:pPr>
        <w:tabs>
          <w:tab w:val="left" w:pos="567"/>
        </w:tabs>
        <w:spacing w:line="360" w:lineRule="auto"/>
        <w:jc w:val="both"/>
      </w:pPr>
      <w:r>
        <w:tab/>
      </w:r>
      <w:r w:rsidR="00FA5E4F">
        <w:t xml:space="preserve">Pakeistas Tarybos sprendimas atitiks </w:t>
      </w:r>
      <w:r>
        <w:t>Įstatymo nuostatas</w:t>
      </w:r>
      <w:r w:rsidR="005B0125">
        <w:t>.</w:t>
      </w:r>
    </w:p>
    <w:p w14:paraId="431D22DE" w14:textId="77777777" w:rsidR="00812AB4" w:rsidRDefault="00812AB4" w:rsidP="001A5D07">
      <w:pPr>
        <w:tabs>
          <w:tab w:val="left" w:pos="567"/>
        </w:tabs>
        <w:spacing w:line="360" w:lineRule="auto"/>
      </w:pPr>
    </w:p>
    <w:p w14:paraId="4FCF7710" w14:textId="77777777" w:rsidR="00812AB4" w:rsidRDefault="001A5D07" w:rsidP="001A5D07">
      <w:pPr>
        <w:tabs>
          <w:tab w:val="left" w:pos="567"/>
        </w:tabs>
        <w:spacing w:line="360" w:lineRule="auto"/>
        <w:rPr>
          <w:b/>
        </w:rPr>
      </w:pPr>
      <w:r>
        <w:rPr>
          <w:b/>
        </w:rPr>
        <w:tab/>
      </w:r>
      <w:r w:rsidR="00812AB4">
        <w:rPr>
          <w:b/>
        </w:rPr>
        <w:t xml:space="preserve">3. Lėšų poreikis ir šaltiniai: </w:t>
      </w:r>
    </w:p>
    <w:p w14:paraId="6517878A" w14:textId="77777777" w:rsidR="00812AB4" w:rsidRDefault="001A5D07" w:rsidP="001A5D07">
      <w:pPr>
        <w:tabs>
          <w:tab w:val="left" w:pos="567"/>
        </w:tabs>
        <w:spacing w:line="360" w:lineRule="auto"/>
      </w:pPr>
      <w:r>
        <w:tab/>
      </w:r>
      <w:r w:rsidR="00812AB4">
        <w:t xml:space="preserve">Nėra. </w:t>
      </w:r>
    </w:p>
    <w:p w14:paraId="52B79418" w14:textId="77777777" w:rsidR="00812AB4" w:rsidRPr="0045404E" w:rsidRDefault="00812AB4" w:rsidP="001A5D07">
      <w:pPr>
        <w:tabs>
          <w:tab w:val="left" w:pos="567"/>
        </w:tabs>
        <w:spacing w:line="360" w:lineRule="auto"/>
        <w:rPr>
          <w:strike/>
        </w:rPr>
      </w:pPr>
    </w:p>
    <w:p w14:paraId="67B94A30" w14:textId="77777777" w:rsidR="001A5D07" w:rsidRDefault="001A5D07" w:rsidP="001A5D07">
      <w:pPr>
        <w:tabs>
          <w:tab w:val="left" w:pos="567"/>
        </w:tabs>
        <w:spacing w:line="360" w:lineRule="auto"/>
        <w:rPr>
          <w:b/>
        </w:rPr>
      </w:pPr>
      <w:r>
        <w:rPr>
          <w:b/>
        </w:rPr>
        <w:tab/>
      </w:r>
      <w:r w:rsidR="00812AB4">
        <w:rPr>
          <w:b/>
        </w:rPr>
        <w:t xml:space="preserve">4. </w:t>
      </w:r>
      <w:r w:rsidR="00812AB4" w:rsidRPr="003B16DC">
        <w:rPr>
          <w:b/>
        </w:rPr>
        <w:t>Numatomo teisinio reguliavimo poveikio vertinimo rezultatai, galimos neigiamos priimto sprendimo pasekmės ir kokių priemonių reikėtų imtis, kad tokių pasekmių būtų išvengta</w:t>
      </w:r>
      <w:r w:rsidR="00812AB4">
        <w:rPr>
          <w:b/>
        </w:rPr>
        <w:t>:</w:t>
      </w:r>
    </w:p>
    <w:p w14:paraId="4A5FFBBD" w14:textId="77777777" w:rsidR="001A5D07" w:rsidRDefault="001A5D07" w:rsidP="001A5D07">
      <w:pPr>
        <w:tabs>
          <w:tab w:val="left" w:pos="567"/>
        </w:tabs>
        <w:spacing w:line="360" w:lineRule="auto"/>
      </w:pPr>
      <w:r>
        <w:rPr>
          <w:b/>
        </w:rPr>
        <w:tab/>
      </w:r>
      <w:r w:rsidR="00812AB4">
        <w:t>Teisinio reguliavimo poveikio vertinimo rezultatai nevertinami.</w:t>
      </w:r>
    </w:p>
    <w:p w14:paraId="5F495581" w14:textId="77777777" w:rsidR="00812AB4" w:rsidRDefault="001A5D07" w:rsidP="001A5D07">
      <w:pPr>
        <w:tabs>
          <w:tab w:val="left" w:pos="567"/>
        </w:tabs>
        <w:spacing w:line="360" w:lineRule="auto"/>
      </w:pPr>
      <w:r>
        <w:tab/>
        <w:t>N</w:t>
      </w:r>
      <w:r w:rsidR="00812AB4">
        <w:t>eigiamų priimto sprendimo pasekmių nenumatoma.</w:t>
      </w:r>
    </w:p>
    <w:p w14:paraId="1B621985" w14:textId="77777777" w:rsidR="001A5D07" w:rsidRPr="00AF5B2D" w:rsidRDefault="001A5D07" w:rsidP="001A5D07">
      <w:pPr>
        <w:tabs>
          <w:tab w:val="left" w:pos="567"/>
        </w:tabs>
        <w:spacing w:line="360" w:lineRule="auto"/>
      </w:pPr>
    </w:p>
    <w:p w14:paraId="1D79CD20" w14:textId="77777777" w:rsidR="001A5D07" w:rsidRDefault="00812AB4" w:rsidP="001A5D07">
      <w:pPr>
        <w:spacing w:line="360" w:lineRule="auto"/>
        <w:ind w:firstLine="567"/>
        <w:rPr>
          <w:b/>
        </w:rPr>
      </w:pPr>
      <w:r w:rsidRPr="003B16DC">
        <w:rPr>
          <w:b/>
        </w:rPr>
        <w:t>5. Kokius teisės aktus būtina priimti, kokius galiojančius teisės aktus reikia pakeisti ar pripažinti netekusiais galios – kas ir kada juos turėtų priimti</w:t>
      </w:r>
      <w:r>
        <w:rPr>
          <w:b/>
        </w:rPr>
        <w:t>:</w:t>
      </w:r>
    </w:p>
    <w:p w14:paraId="64BEF4E0" w14:textId="77777777" w:rsidR="001A5D07" w:rsidRDefault="00C12B96" w:rsidP="001A5D07">
      <w:pPr>
        <w:spacing w:line="360" w:lineRule="auto"/>
        <w:ind w:firstLine="567"/>
      </w:pPr>
      <w:r>
        <w:t>Nėra.</w:t>
      </w:r>
    </w:p>
    <w:p w14:paraId="0CC534AE" w14:textId="77777777" w:rsidR="001A5D07" w:rsidRDefault="001A5D07" w:rsidP="001A5D07">
      <w:pPr>
        <w:spacing w:line="360" w:lineRule="auto"/>
        <w:ind w:firstLine="567"/>
      </w:pPr>
    </w:p>
    <w:p w14:paraId="0482C1FE" w14:textId="77777777" w:rsidR="001A5D07" w:rsidRDefault="00812AB4" w:rsidP="001A5D07">
      <w:pPr>
        <w:spacing w:line="360" w:lineRule="auto"/>
        <w:ind w:firstLine="567"/>
        <w:rPr>
          <w:b/>
        </w:rPr>
      </w:pPr>
      <w:r w:rsidRPr="003B16DC">
        <w:rPr>
          <w:b/>
        </w:rPr>
        <w:t>6. Sprendimo įgyvendinimo terminai – kas, ką ir kada turėtų atlikti</w:t>
      </w:r>
      <w:r>
        <w:rPr>
          <w:b/>
        </w:rPr>
        <w:t>:</w:t>
      </w:r>
    </w:p>
    <w:p w14:paraId="2758EB64" w14:textId="77777777" w:rsidR="00812AB4" w:rsidRPr="00AE6B9C" w:rsidRDefault="00F43391" w:rsidP="00AE6B9C">
      <w:pPr>
        <w:spacing w:line="360" w:lineRule="auto"/>
        <w:ind w:firstLine="567"/>
        <w:jc w:val="both"/>
        <w:rPr>
          <w:b/>
        </w:rPr>
      </w:pPr>
      <w:r>
        <w:rPr>
          <w:color w:val="000000"/>
        </w:rPr>
        <w:t>Pakeistas sprendimas pateikiamas UAB „Anykščių šiluma“ ir šilumos tiekėjo taikomas apskaičiuojant galutinę centralizuotai tiekiamos ši</w:t>
      </w:r>
      <w:r w:rsidR="00204006">
        <w:rPr>
          <w:color w:val="000000"/>
        </w:rPr>
        <w:t>lu</w:t>
      </w:r>
      <w:r>
        <w:rPr>
          <w:color w:val="000000"/>
        </w:rPr>
        <w:t>mos kainą</w:t>
      </w:r>
      <w:r w:rsidR="00204006">
        <w:t xml:space="preserve">. Jei sprendimas priimamas iki spalio 25 d., jis pradėdamas taikyti nuo lapkričio 1 d. </w:t>
      </w:r>
    </w:p>
    <w:p w14:paraId="194B250F" w14:textId="77777777" w:rsidR="001A5D07" w:rsidRDefault="001A5D07" w:rsidP="001A5D07">
      <w:pPr>
        <w:spacing w:line="360" w:lineRule="auto"/>
        <w:rPr>
          <w:b/>
        </w:rPr>
      </w:pPr>
    </w:p>
    <w:p w14:paraId="72D98018" w14:textId="77777777" w:rsidR="001A5D07" w:rsidRDefault="00812AB4" w:rsidP="001A5D07">
      <w:pPr>
        <w:spacing w:line="360" w:lineRule="auto"/>
        <w:ind w:firstLine="567"/>
        <w:rPr>
          <w:b/>
        </w:rPr>
      </w:pPr>
      <w:r w:rsidRPr="003B16DC">
        <w:rPr>
          <w:b/>
        </w:rPr>
        <w:t>7. Sprendimo projekto rengimo metu gauti specialistų vertinimai ir išvados</w:t>
      </w:r>
      <w:r>
        <w:rPr>
          <w:b/>
        </w:rPr>
        <w:t>:</w:t>
      </w:r>
    </w:p>
    <w:p w14:paraId="1D141C25" w14:textId="77777777" w:rsidR="001A5D07" w:rsidRDefault="00812AB4" w:rsidP="001A5D07">
      <w:pPr>
        <w:spacing w:line="360" w:lineRule="auto"/>
        <w:ind w:firstLine="567"/>
      </w:pPr>
      <w:r>
        <w:t>Negauti.</w:t>
      </w:r>
    </w:p>
    <w:p w14:paraId="278881FF" w14:textId="77777777" w:rsidR="001A5D07" w:rsidRDefault="001A5D07" w:rsidP="001A5D07">
      <w:pPr>
        <w:spacing w:line="360" w:lineRule="auto"/>
        <w:ind w:firstLine="567"/>
      </w:pPr>
    </w:p>
    <w:p w14:paraId="3AEFE336" w14:textId="77777777" w:rsidR="001A5D07" w:rsidRDefault="00812AB4" w:rsidP="00111A99">
      <w:pPr>
        <w:spacing w:line="360" w:lineRule="auto"/>
        <w:ind w:firstLine="567"/>
        <w:rPr>
          <w:b/>
        </w:rPr>
      </w:pPr>
      <w:r w:rsidRPr="003B16DC">
        <w:rPr>
          <w:b/>
        </w:rPr>
        <w:t>8. Kiti reikalingi pagrindimai, skaičiavimai ir paaiškinimai</w:t>
      </w:r>
      <w:r>
        <w:rPr>
          <w:b/>
        </w:rPr>
        <w:t>:</w:t>
      </w:r>
    </w:p>
    <w:p w14:paraId="1FEC64B6" w14:textId="77777777" w:rsidR="001C31F6" w:rsidRPr="00813C00" w:rsidRDefault="00204006" w:rsidP="00111A99">
      <w:pPr>
        <w:spacing w:line="360" w:lineRule="auto"/>
        <w:ind w:firstLine="567"/>
        <w:jc w:val="both"/>
      </w:pPr>
      <w:r>
        <w:t>Nėra</w:t>
      </w:r>
      <w:r w:rsidR="001C31F6" w:rsidRPr="00813C00">
        <w:rPr>
          <w:b/>
          <w:bCs/>
        </w:rPr>
        <w:t>.</w:t>
      </w:r>
    </w:p>
    <w:p w14:paraId="4AE068A4" w14:textId="77777777" w:rsidR="001C31F6" w:rsidRDefault="001C31F6" w:rsidP="00111A99">
      <w:pPr>
        <w:spacing w:line="360" w:lineRule="auto"/>
        <w:ind w:firstLine="567"/>
        <w:rPr>
          <w:b/>
        </w:rPr>
      </w:pPr>
    </w:p>
    <w:p w14:paraId="1E1B4335" w14:textId="77777777" w:rsidR="001A5D07" w:rsidRDefault="00812AB4" w:rsidP="00111A99">
      <w:pPr>
        <w:spacing w:line="360" w:lineRule="auto"/>
        <w:ind w:firstLine="567"/>
      </w:pPr>
      <w:r>
        <w:rPr>
          <w:b/>
        </w:rPr>
        <w:t>9</w:t>
      </w:r>
      <w:r w:rsidRPr="003B16DC">
        <w:rPr>
          <w:b/>
        </w:rPr>
        <w:t>. Sprendimo projekto iniciatoriai ir rengėjai, pranešėjas</w:t>
      </w:r>
      <w:r>
        <w:rPr>
          <w:b/>
        </w:rPr>
        <w:t>:</w:t>
      </w:r>
      <w:r w:rsidRPr="003B16DC">
        <w:t xml:space="preserve"> </w:t>
      </w:r>
    </w:p>
    <w:p w14:paraId="16EE03C0" w14:textId="77777777" w:rsidR="001A5D07" w:rsidRDefault="00812AB4" w:rsidP="00111A99">
      <w:pPr>
        <w:spacing w:line="360" w:lineRule="auto"/>
        <w:ind w:firstLine="567"/>
      </w:pPr>
      <w:r>
        <w:t xml:space="preserve">Iniciatorius – </w:t>
      </w:r>
      <w:r w:rsidR="00204006">
        <w:t>Anykščių rajono savivaldybės administracija</w:t>
      </w:r>
      <w:r>
        <w:t>.</w:t>
      </w:r>
    </w:p>
    <w:p w14:paraId="441298C5" w14:textId="77777777" w:rsidR="001A5D07" w:rsidRDefault="00812AB4" w:rsidP="00111A99">
      <w:pPr>
        <w:spacing w:line="360" w:lineRule="auto"/>
        <w:ind w:firstLine="567"/>
      </w:pPr>
      <w:r>
        <w:t xml:space="preserve">Projekto rengėja – Viešųjų pirkimų ir turto skyriaus </w:t>
      </w:r>
      <w:r w:rsidR="004A5851">
        <w:t>vyriausioji specialistė</w:t>
      </w:r>
      <w:r>
        <w:t xml:space="preserve"> </w:t>
      </w:r>
      <w:r w:rsidR="004A5851">
        <w:t>N. Kiliuvienė</w:t>
      </w:r>
      <w:r>
        <w:t>.</w:t>
      </w:r>
    </w:p>
    <w:p w14:paraId="187B8400" w14:textId="77777777" w:rsidR="00812AB4" w:rsidRDefault="00812AB4" w:rsidP="00111A99">
      <w:pPr>
        <w:spacing w:line="360" w:lineRule="auto"/>
        <w:ind w:firstLine="567"/>
      </w:pPr>
      <w:r>
        <w:t>Pranešėja – Viešųjų pirkimų ir turto skyriaus vedėja V</w:t>
      </w:r>
      <w:r w:rsidR="004A5851">
        <w:t>.</w:t>
      </w:r>
      <w:r>
        <w:t xml:space="preserve"> Vilkickaitė.</w:t>
      </w:r>
      <w:r w:rsidRPr="003B16DC">
        <w:t xml:space="preserve">            </w:t>
      </w:r>
    </w:p>
    <w:p w14:paraId="5583C3F3" w14:textId="77777777" w:rsidR="00812AB4" w:rsidRDefault="00812AB4" w:rsidP="001A5D07"/>
    <w:p w14:paraId="3B0113D9" w14:textId="77777777" w:rsidR="00812AB4" w:rsidRDefault="00812AB4" w:rsidP="00812AB4"/>
    <w:p w14:paraId="33634C1E" w14:textId="77777777" w:rsidR="00812AB4" w:rsidRDefault="00812AB4" w:rsidP="00812AB4"/>
    <w:p w14:paraId="036BDE0A" w14:textId="77777777" w:rsidR="00812AB4" w:rsidRDefault="00812AB4" w:rsidP="00812AB4"/>
    <w:p w14:paraId="5C31CF84" w14:textId="77777777" w:rsidR="00812AB4" w:rsidRDefault="00812AB4" w:rsidP="00812AB4"/>
    <w:p w14:paraId="7DF2E965" w14:textId="77777777" w:rsidR="00812AB4" w:rsidRDefault="00812AB4" w:rsidP="005C1E87">
      <w:pPr>
        <w:jc w:val="center"/>
        <w:rPr>
          <w:b/>
        </w:rPr>
      </w:pPr>
    </w:p>
    <w:p w14:paraId="6AF0BDDA" w14:textId="77777777" w:rsidR="00D66A78" w:rsidRDefault="00D66A78" w:rsidP="005C1E87">
      <w:pPr>
        <w:jc w:val="center"/>
        <w:rPr>
          <w:b/>
        </w:rPr>
      </w:pPr>
    </w:p>
    <w:p w14:paraId="30B03F45" w14:textId="77777777" w:rsidR="00D66A78" w:rsidRDefault="00D66A78" w:rsidP="005C1E87">
      <w:pPr>
        <w:jc w:val="center"/>
        <w:rPr>
          <w:b/>
        </w:rPr>
      </w:pPr>
    </w:p>
    <w:p w14:paraId="74780345" w14:textId="77777777" w:rsidR="00D66A78" w:rsidRDefault="00D66A78" w:rsidP="005C1E87">
      <w:pPr>
        <w:jc w:val="center"/>
        <w:rPr>
          <w:b/>
        </w:rPr>
      </w:pPr>
    </w:p>
    <w:p w14:paraId="3B2259AA" w14:textId="77777777" w:rsidR="00D66A78" w:rsidRDefault="00D66A78" w:rsidP="005C1E87">
      <w:pPr>
        <w:jc w:val="center"/>
        <w:rPr>
          <w:b/>
        </w:rPr>
      </w:pPr>
    </w:p>
    <w:p w14:paraId="2FD6A24E" w14:textId="77777777" w:rsidR="00D66A78" w:rsidRDefault="00D66A78" w:rsidP="005C1E87">
      <w:pPr>
        <w:jc w:val="center"/>
        <w:rPr>
          <w:b/>
        </w:rPr>
      </w:pPr>
    </w:p>
    <w:p w14:paraId="581D521E" w14:textId="77777777" w:rsidR="00D66A78" w:rsidRDefault="00D66A78" w:rsidP="005C1E87">
      <w:pPr>
        <w:jc w:val="center"/>
        <w:rPr>
          <w:b/>
        </w:rPr>
      </w:pPr>
    </w:p>
    <w:p w14:paraId="77E4232F" w14:textId="77777777" w:rsidR="00D66A78" w:rsidRDefault="00D66A78" w:rsidP="005C1E87">
      <w:pPr>
        <w:jc w:val="center"/>
        <w:rPr>
          <w:b/>
        </w:rPr>
      </w:pPr>
    </w:p>
    <w:p w14:paraId="0626BD8F" w14:textId="77777777" w:rsidR="00D66A78" w:rsidRDefault="00D66A78" w:rsidP="005C1E87">
      <w:pPr>
        <w:jc w:val="center"/>
        <w:rPr>
          <w:b/>
        </w:rPr>
      </w:pPr>
    </w:p>
    <w:p w14:paraId="1742D79D" w14:textId="77777777" w:rsidR="00D66A78" w:rsidRDefault="00D66A78" w:rsidP="005C1E87">
      <w:pPr>
        <w:jc w:val="center"/>
        <w:rPr>
          <w:b/>
        </w:rPr>
      </w:pPr>
    </w:p>
    <w:p w14:paraId="7A567281" w14:textId="77777777" w:rsidR="00D66A78" w:rsidRDefault="00D66A78" w:rsidP="005C1E87">
      <w:pPr>
        <w:jc w:val="center"/>
        <w:rPr>
          <w:b/>
        </w:rPr>
      </w:pPr>
    </w:p>
    <w:p w14:paraId="6173C236" w14:textId="77777777" w:rsidR="00D66A78" w:rsidRDefault="00D66A78" w:rsidP="005C1E87">
      <w:pPr>
        <w:jc w:val="center"/>
        <w:rPr>
          <w:b/>
        </w:rPr>
      </w:pPr>
    </w:p>
    <w:p w14:paraId="30EE7B7E" w14:textId="77777777" w:rsidR="00D66A78" w:rsidRDefault="00D66A78" w:rsidP="005C1E87">
      <w:pPr>
        <w:jc w:val="center"/>
        <w:rPr>
          <w:b/>
        </w:rPr>
      </w:pPr>
    </w:p>
    <w:p w14:paraId="48045D80" w14:textId="77777777" w:rsidR="009A25D0" w:rsidRDefault="009A25D0" w:rsidP="009A25D0">
      <w:pPr>
        <w:pStyle w:val="Antrat"/>
        <w:jc w:val="right"/>
      </w:pPr>
      <w:r>
        <w:rPr>
          <w:sz w:val="24"/>
          <w:szCs w:val="24"/>
        </w:rPr>
        <w:t>Lyginamasis variantas</w:t>
      </w:r>
    </w:p>
    <w:p w14:paraId="6A83D156" w14:textId="77777777" w:rsidR="009A25D0" w:rsidRPr="00187FB9" w:rsidRDefault="009A25D0" w:rsidP="009A25D0">
      <w:pPr>
        <w:pStyle w:val="Antrat"/>
        <w:rPr>
          <w:b w:val="0"/>
          <w:sz w:val="24"/>
          <w:szCs w:val="24"/>
        </w:rPr>
      </w:pPr>
    </w:p>
    <w:p w14:paraId="5E02C847" w14:textId="022F0518" w:rsidR="00B32505" w:rsidRPr="00187FB9" w:rsidRDefault="00465EB7" w:rsidP="00B32505">
      <w:pPr>
        <w:pStyle w:val="Antrat"/>
        <w:rPr>
          <w:b w:val="0"/>
          <w:sz w:val="24"/>
          <w:szCs w:val="24"/>
        </w:rPr>
      </w:pPr>
      <w:r w:rsidRPr="00187FB9">
        <w:rPr>
          <w:b w:val="0"/>
          <w:noProof/>
          <w:sz w:val="24"/>
          <w:szCs w:val="24"/>
        </w:rPr>
        <w:drawing>
          <wp:inline distT="0" distB="0" distL="0" distR="0" wp14:anchorId="1D11C783" wp14:editId="192D8409">
            <wp:extent cx="681355" cy="68135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1355" cy="681355"/>
                    </a:xfrm>
                    <a:prstGeom prst="rect">
                      <a:avLst/>
                    </a:prstGeom>
                    <a:noFill/>
                    <a:ln>
                      <a:noFill/>
                    </a:ln>
                  </pic:spPr>
                </pic:pic>
              </a:graphicData>
            </a:graphic>
          </wp:inline>
        </w:drawing>
      </w:r>
    </w:p>
    <w:p w14:paraId="2BCA252F" w14:textId="77777777" w:rsidR="00B32505" w:rsidRPr="00A84964" w:rsidRDefault="00B32505" w:rsidP="00B32505">
      <w:pPr>
        <w:pStyle w:val="Antrat"/>
        <w:rPr>
          <w:sz w:val="24"/>
          <w:szCs w:val="24"/>
        </w:rPr>
      </w:pPr>
    </w:p>
    <w:p w14:paraId="05014A4E" w14:textId="77777777" w:rsidR="00B32505" w:rsidRPr="00A84964" w:rsidRDefault="00B32505" w:rsidP="00B32505">
      <w:pPr>
        <w:pStyle w:val="Antrat"/>
        <w:rPr>
          <w:sz w:val="24"/>
          <w:szCs w:val="24"/>
        </w:rPr>
      </w:pPr>
      <w:r w:rsidRPr="00A84964">
        <w:rPr>
          <w:sz w:val="24"/>
          <w:szCs w:val="24"/>
        </w:rPr>
        <w:t>ANYKŠČIŲ RAJONO SAVIVALDYBĖS</w:t>
      </w:r>
    </w:p>
    <w:p w14:paraId="1D8C37BA" w14:textId="77777777" w:rsidR="00B32505" w:rsidRPr="00A84964" w:rsidRDefault="00B32505" w:rsidP="00B32505">
      <w:pPr>
        <w:jc w:val="center"/>
        <w:rPr>
          <w:b/>
        </w:rPr>
      </w:pPr>
      <w:r w:rsidRPr="00A84964">
        <w:rPr>
          <w:b/>
        </w:rPr>
        <w:t>TARYBA</w:t>
      </w:r>
    </w:p>
    <w:p w14:paraId="2742A68D" w14:textId="77777777" w:rsidR="00B32505" w:rsidRPr="00A84964" w:rsidRDefault="00B32505" w:rsidP="00B32505">
      <w:pPr>
        <w:jc w:val="center"/>
        <w:rPr>
          <w:b/>
        </w:rPr>
      </w:pPr>
    </w:p>
    <w:p w14:paraId="42FC29BE" w14:textId="77777777" w:rsidR="00B32505" w:rsidRPr="00187FB9" w:rsidRDefault="00B32505" w:rsidP="00B32505">
      <w:pPr>
        <w:jc w:val="center"/>
      </w:pPr>
      <w:r w:rsidRPr="00A84964">
        <w:rPr>
          <w:b/>
        </w:rPr>
        <w:t>SPRENDIMAS</w:t>
      </w:r>
    </w:p>
    <w:p w14:paraId="5EDA328A" w14:textId="77777777" w:rsidR="00B32505" w:rsidRPr="00A84964" w:rsidRDefault="00B32505" w:rsidP="00B32505">
      <w:pPr>
        <w:jc w:val="center"/>
        <w:rPr>
          <w:b/>
          <w:caps/>
        </w:rPr>
      </w:pPr>
      <w:r>
        <w:rPr>
          <w:b/>
          <w:caps/>
        </w:rPr>
        <w:t>Dėl ANYKŠČIŲ RAJONO SAVIVALDYBĖS TARYBOS 2020 M. BIRŽELIO 25 D. SPRENDIMO nR. 1-TS-210 „DĖL UAB „ANYKŠČIŲ ŠILUMA“ ŠILUMOS KAINOS DEDAMŲJŲ NUSTATYTO ANTRIESIEMS ŠILUMOS BAZINĖS KAINOS DEDAMŲJŲ GALIOJIMO METAMS“ PAKEITIMO</w:t>
      </w:r>
    </w:p>
    <w:p w14:paraId="73D1D423" w14:textId="77777777" w:rsidR="00B32505" w:rsidRPr="00187FB9" w:rsidRDefault="00B32505" w:rsidP="00B32505">
      <w:pPr>
        <w:jc w:val="center"/>
        <w:rPr>
          <w:caps/>
        </w:rPr>
      </w:pPr>
    </w:p>
    <w:p w14:paraId="53C43428" w14:textId="77777777" w:rsidR="00B32505" w:rsidRPr="00187FB9" w:rsidRDefault="00B32505" w:rsidP="00B32505">
      <w:pPr>
        <w:jc w:val="center"/>
      </w:pPr>
      <w:r w:rsidRPr="00187FB9">
        <w:t>20</w:t>
      </w:r>
      <w:r>
        <w:t>22</w:t>
      </w:r>
      <w:r w:rsidRPr="00187FB9">
        <w:t xml:space="preserve"> m. </w:t>
      </w:r>
      <w:r>
        <w:t>rugsėjo 29</w:t>
      </w:r>
      <w:r w:rsidRPr="00187FB9">
        <w:t xml:space="preserve"> d.    Nr. 1-T-</w:t>
      </w:r>
    </w:p>
    <w:p w14:paraId="2911BCAC" w14:textId="77777777" w:rsidR="00B32505" w:rsidRPr="00187FB9" w:rsidRDefault="00B32505" w:rsidP="00B32505">
      <w:pPr>
        <w:jc w:val="center"/>
      </w:pPr>
      <w:r w:rsidRPr="00187FB9">
        <w:t>Anykščiai</w:t>
      </w:r>
    </w:p>
    <w:p w14:paraId="287FD9AB" w14:textId="77777777" w:rsidR="00B32505" w:rsidRPr="00187FB9" w:rsidRDefault="00B32505" w:rsidP="00B32505">
      <w:pPr>
        <w:jc w:val="center"/>
      </w:pPr>
    </w:p>
    <w:p w14:paraId="4BCE3E07" w14:textId="77777777" w:rsidR="00B32505" w:rsidRPr="00187FB9" w:rsidRDefault="00B32505" w:rsidP="00B32505"/>
    <w:p w14:paraId="422E6244" w14:textId="77777777" w:rsidR="00B32505" w:rsidRPr="00187FB9" w:rsidRDefault="00B32505" w:rsidP="00B32505">
      <w:pPr>
        <w:widowControl w:val="0"/>
        <w:tabs>
          <w:tab w:val="left" w:pos="480"/>
          <w:tab w:val="left" w:pos="600"/>
          <w:tab w:val="left" w:pos="720"/>
        </w:tabs>
        <w:suppressAutoHyphens/>
        <w:spacing w:line="360" w:lineRule="auto"/>
        <w:jc w:val="both"/>
        <w:rPr>
          <w:spacing w:val="100"/>
          <w:lang w:eastAsia="ar-SA"/>
        </w:rPr>
      </w:pPr>
      <w:r w:rsidRPr="00187FB9">
        <w:rPr>
          <w:bCs/>
        </w:rPr>
        <w:tab/>
      </w:r>
      <w:r w:rsidRPr="00187FB9">
        <w:t>Vadovaudamasi Lietuvos Respublikos vietos savivaldos įstatymo 16 straipsnio 2 dalies 37 punktu</w:t>
      </w:r>
      <w:r>
        <w:t>, 18 straipsnio 1 dalimi</w:t>
      </w:r>
      <w:r w:rsidRPr="00187FB9">
        <w:t xml:space="preserve">, Lietuvos Respublikos šilumos ūkio įstatymo 32 straipsnio </w:t>
      </w:r>
      <w:r>
        <w:t xml:space="preserve">8 ir 9 </w:t>
      </w:r>
      <w:r w:rsidRPr="00187FB9">
        <w:t>dal</w:t>
      </w:r>
      <w:r>
        <w:t>imis</w:t>
      </w:r>
      <w:r w:rsidRPr="007A575C">
        <w:t xml:space="preserve"> ir atsižvelgdama į </w:t>
      </w:r>
      <w:r>
        <w:t>Valstybinės energetikos reguliavimo tarybos 2022 m. rugsėjo 15 d. raštą Nr. R2-(ŠK)-5508 „Dėl šilumos kainų dedamųjų nustatymo</w:t>
      </w:r>
      <w:r w:rsidRPr="007A575C">
        <w:t xml:space="preserve">“, </w:t>
      </w:r>
      <w:r w:rsidRPr="007A575C">
        <w:rPr>
          <w:lang w:eastAsia="ar-SA"/>
        </w:rPr>
        <w:t>Anykščių rajono savivaldybės taryba</w:t>
      </w:r>
      <w:r w:rsidRPr="00187FB9">
        <w:rPr>
          <w:lang w:eastAsia="ar-SA"/>
        </w:rPr>
        <w:t xml:space="preserve">  </w:t>
      </w:r>
      <w:r w:rsidRPr="00187FB9">
        <w:rPr>
          <w:spacing w:val="100"/>
          <w:lang w:eastAsia="ar-SA"/>
        </w:rPr>
        <w:t>nusprendžia</w:t>
      </w:r>
      <w:r>
        <w:rPr>
          <w:spacing w:val="100"/>
          <w:lang w:eastAsia="ar-SA"/>
        </w:rPr>
        <w:t>,</w:t>
      </w:r>
    </w:p>
    <w:p w14:paraId="087CAEBC" w14:textId="77777777" w:rsidR="00B32505" w:rsidRDefault="00B32505" w:rsidP="00B32505">
      <w:pPr>
        <w:spacing w:line="360" w:lineRule="auto"/>
        <w:ind w:firstLine="851"/>
        <w:jc w:val="both"/>
      </w:pPr>
      <w:r>
        <w:t>Pakeisti Anykščių rajono savivaldybės tarybos 2020 m. birželio 25 d. sprendimo Nr. 1-TS-210 „Dėl UAB „Anykščių šiluma“ šilumos kainos dedamųjų nustatymo antriesiems šilumos bazinės kainos dedamųjų galiojimo metams“ 2 punktą ir jį išdėstyti taip:</w:t>
      </w:r>
    </w:p>
    <w:p w14:paraId="32482895" w14:textId="77777777" w:rsidR="00B32505" w:rsidRPr="00087C12" w:rsidRDefault="00B32505" w:rsidP="00B32505">
      <w:pPr>
        <w:spacing w:line="360" w:lineRule="auto"/>
        <w:ind w:firstLine="851"/>
        <w:jc w:val="both"/>
      </w:pPr>
      <w:r>
        <w:t>„2</w:t>
      </w:r>
      <w:r w:rsidRPr="00187FB9">
        <w:t xml:space="preserve">. </w:t>
      </w:r>
      <w:r w:rsidRPr="00087C12">
        <w:t>Nustatyti dedamųjų T</w:t>
      </w:r>
      <w:r w:rsidRPr="00087C12">
        <w:rPr>
          <w:vertAlign w:val="subscript"/>
        </w:rPr>
        <w:t>HG,KD</w:t>
      </w:r>
      <w:r w:rsidRPr="00087C12">
        <w:t>, T</w:t>
      </w:r>
      <w:r w:rsidRPr="00087C12">
        <w:rPr>
          <w:vertAlign w:val="subscript"/>
        </w:rPr>
        <w:t>H,KD,</w:t>
      </w:r>
      <w:r w:rsidRPr="00087C12">
        <w:t xml:space="preserve"> T</w:t>
      </w:r>
      <w:r w:rsidRPr="00087C12">
        <w:rPr>
          <w:vertAlign w:val="subscript"/>
        </w:rPr>
        <w:t xml:space="preserve"> HT,KD</w:t>
      </w:r>
      <w:r w:rsidRPr="00087C12">
        <w:t xml:space="preserve"> formulės: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6"/>
        <w:gridCol w:w="4812"/>
      </w:tblGrid>
      <w:tr w:rsidR="00B32505" w:rsidRPr="00187FB9" w14:paraId="189CFB5D" w14:textId="77777777">
        <w:tc>
          <w:tcPr>
            <w:tcW w:w="4928" w:type="dxa"/>
            <w:shd w:val="clear" w:color="auto" w:fill="auto"/>
          </w:tcPr>
          <w:p w14:paraId="15499E25" w14:textId="77777777" w:rsidR="00B32505" w:rsidRPr="00187FB9" w:rsidRDefault="00B32505">
            <w:pPr>
              <w:spacing w:line="360" w:lineRule="auto"/>
              <w:jc w:val="center"/>
            </w:pPr>
            <w:r w:rsidRPr="00187FB9">
              <w:t>Dedamoji</w:t>
            </w:r>
          </w:p>
        </w:tc>
        <w:tc>
          <w:tcPr>
            <w:tcW w:w="4926" w:type="dxa"/>
            <w:shd w:val="clear" w:color="auto" w:fill="auto"/>
          </w:tcPr>
          <w:p w14:paraId="4444A5E4" w14:textId="77777777" w:rsidR="00B32505" w:rsidRPr="00187FB9" w:rsidRDefault="00B32505">
            <w:pPr>
              <w:spacing w:line="360" w:lineRule="auto"/>
              <w:jc w:val="center"/>
            </w:pPr>
            <w:r w:rsidRPr="00187FB9">
              <w:t>Formulė</w:t>
            </w:r>
          </w:p>
        </w:tc>
      </w:tr>
      <w:tr w:rsidR="009C3D52" w:rsidRPr="00187FB9" w14:paraId="6BC46F59" w14:textId="77777777">
        <w:tc>
          <w:tcPr>
            <w:tcW w:w="4928" w:type="dxa"/>
            <w:vAlign w:val="center"/>
          </w:tcPr>
          <w:p w14:paraId="5963E8F7" w14:textId="77777777" w:rsidR="009C3D52" w:rsidRPr="009812D3" w:rsidRDefault="009C3D52" w:rsidP="009C3D52">
            <w:pPr>
              <w:spacing w:line="276" w:lineRule="auto"/>
              <w:rPr>
                <w:sz w:val="22"/>
                <w:szCs w:val="22"/>
              </w:rPr>
            </w:pPr>
            <w:r w:rsidRPr="00780A80">
              <w:t>Šilumos (produkto) gamybos ir šilumos (produkto) gamybos (įsigijimo) vienanarės kainos kintamoji dedamoji</w:t>
            </w:r>
          </w:p>
        </w:tc>
        <w:tc>
          <w:tcPr>
            <w:tcW w:w="4926" w:type="dxa"/>
            <w:vAlign w:val="center"/>
          </w:tcPr>
          <w:p w14:paraId="68ED1ED3" w14:textId="77777777" w:rsidR="009C3D52" w:rsidRPr="009812D3" w:rsidRDefault="009C3D52" w:rsidP="009C3D52">
            <w:pPr>
              <w:spacing w:line="276" w:lineRule="auto"/>
              <w:jc w:val="center"/>
              <w:rPr>
                <w:lang w:val="en-US"/>
              </w:rPr>
            </w:pPr>
            <w:r w:rsidRPr="00780A80">
              <w:t>T</w:t>
            </w:r>
            <w:r w:rsidRPr="00780A80">
              <w:rPr>
                <w:vertAlign w:val="subscript"/>
              </w:rPr>
              <w:t xml:space="preserve">HG,KD </w:t>
            </w:r>
            <w:r w:rsidRPr="00780A80">
              <w:t>= T</w:t>
            </w:r>
            <w:r w:rsidRPr="00780A80">
              <w:rPr>
                <w:vertAlign w:val="subscript"/>
              </w:rPr>
              <w:t xml:space="preserve">H,KD </w:t>
            </w:r>
            <w:r w:rsidRPr="00780A80">
              <w:t xml:space="preserve">= 0,12 + </w:t>
            </w:r>
            <w:r w:rsidRPr="00780A80">
              <w:rPr>
                <w:strike/>
              </w:rPr>
              <w:t>((6</w:t>
            </w:r>
            <w:r>
              <w:rPr>
                <w:strike/>
              </w:rPr>
              <w:t xml:space="preserve"> </w:t>
            </w:r>
            <w:r w:rsidRPr="00780A80">
              <w:rPr>
                <w:strike/>
              </w:rPr>
              <w:t>974 × p</w:t>
            </w:r>
            <w:r w:rsidRPr="00780A80">
              <w:rPr>
                <w:strike/>
                <w:vertAlign w:val="subscript"/>
              </w:rPr>
              <w:t>HG,d</w:t>
            </w:r>
            <w:r w:rsidRPr="00780A80">
              <w:rPr>
                <w:strike/>
              </w:rPr>
              <w:t>) + (28</w:t>
            </w:r>
            <w:r>
              <w:rPr>
                <w:strike/>
              </w:rPr>
              <w:t xml:space="preserve"> </w:t>
            </w:r>
            <w:r w:rsidRPr="00780A80">
              <w:rPr>
                <w:strike/>
              </w:rPr>
              <w:t>831 × p</w:t>
            </w:r>
            <w:r w:rsidRPr="00780A80">
              <w:rPr>
                <w:strike/>
                <w:vertAlign w:val="subscript"/>
              </w:rPr>
              <w:t>HG,sk</w:t>
            </w:r>
            <w:r w:rsidRPr="00780A80">
              <w:rPr>
                <w:strike/>
              </w:rPr>
              <w:t>) + (2</w:t>
            </w:r>
            <w:r>
              <w:rPr>
                <w:strike/>
              </w:rPr>
              <w:t xml:space="preserve"> </w:t>
            </w:r>
            <w:r w:rsidRPr="00780A80">
              <w:rPr>
                <w:strike/>
              </w:rPr>
              <w:t>117 × p</w:t>
            </w:r>
            <w:r w:rsidRPr="00780A80">
              <w:rPr>
                <w:strike/>
                <w:vertAlign w:val="subscript"/>
              </w:rPr>
              <w:t>HG,pj</w:t>
            </w:r>
            <w:r w:rsidRPr="00780A80">
              <w:rPr>
                <w:strike/>
              </w:rPr>
              <w:t>) + (2</w:t>
            </w:r>
            <w:r>
              <w:rPr>
                <w:strike/>
              </w:rPr>
              <w:t xml:space="preserve"> </w:t>
            </w:r>
            <w:r w:rsidRPr="00780A80">
              <w:rPr>
                <w:strike/>
              </w:rPr>
              <w:t>524 × p</w:t>
            </w:r>
            <w:r w:rsidRPr="00780A80">
              <w:rPr>
                <w:strike/>
                <w:vertAlign w:val="subscript"/>
              </w:rPr>
              <w:t xml:space="preserve">HG,med) </w:t>
            </w:r>
            <w:r w:rsidRPr="00780A80">
              <w:rPr>
                <w:strike/>
              </w:rPr>
              <w:t>+ (209 ×  p</w:t>
            </w:r>
            <w:r w:rsidRPr="00780A80">
              <w:rPr>
                <w:strike/>
                <w:vertAlign w:val="subscript"/>
              </w:rPr>
              <w:t>HG,gr</w:t>
            </w:r>
            <w:r w:rsidRPr="00780A80">
              <w:rPr>
                <w:strike/>
              </w:rPr>
              <w:t>) + (105 × p</w:t>
            </w:r>
            <w:r w:rsidRPr="00780A80">
              <w:rPr>
                <w:strike/>
                <w:vertAlign w:val="subscript"/>
              </w:rPr>
              <w:t>HG,ska</w:t>
            </w:r>
            <w:r w:rsidRPr="00780A80">
              <w:rPr>
                <w:strike/>
              </w:rPr>
              <w:t>) + (3</w:t>
            </w:r>
            <w:r>
              <w:rPr>
                <w:strike/>
              </w:rPr>
              <w:t xml:space="preserve"> </w:t>
            </w:r>
            <w:r w:rsidRPr="00780A80">
              <w:rPr>
                <w:strike/>
              </w:rPr>
              <w:t>896 × p</w:t>
            </w:r>
            <w:r w:rsidRPr="00780A80">
              <w:rPr>
                <w:strike/>
                <w:vertAlign w:val="subscript"/>
              </w:rPr>
              <w:t>HG,a</w:t>
            </w:r>
            <w:r w:rsidRPr="00780A80">
              <w:rPr>
                <w:strike/>
              </w:rPr>
              <w:t>))</w:t>
            </w:r>
            <w:r w:rsidRPr="00780A80">
              <w:rPr>
                <w:b/>
                <w:bCs/>
              </w:rPr>
              <w:t>(43</w:t>
            </w:r>
            <w:r>
              <w:rPr>
                <w:b/>
                <w:bCs/>
              </w:rPr>
              <w:t xml:space="preserve"> </w:t>
            </w:r>
            <w:r w:rsidRPr="00780A80">
              <w:rPr>
                <w:b/>
                <w:bCs/>
              </w:rPr>
              <w:t>973 × p</w:t>
            </w:r>
            <w:r w:rsidRPr="00780A80">
              <w:rPr>
                <w:b/>
                <w:bCs/>
                <w:vertAlign w:val="subscript"/>
              </w:rPr>
              <w:t>F</w:t>
            </w:r>
            <w:r w:rsidRPr="00780A80">
              <w:rPr>
                <w:b/>
                <w:bCs/>
              </w:rPr>
              <w:t xml:space="preserve">) </w:t>
            </w:r>
            <w:r w:rsidRPr="00780A80">
              <w:t>/ (39 014</w:t>
            </w:r>
            <w:r>
              <w:t> </w:t>
            </w:r>
            <w:r w:rsidRPr="00780A80">
              <w:t>618</w:t>
            </w:r>
            <w:r>
              <w:t xml:space="preserve"> </w:t>
            </w:r>
            <w:r w:rsidRPr="00780A80">
              <w:t>/</w:t>
            </w:r>
            <w:r>
              <w:t xml:space="preserve"> </w:t>
            </w:r>
            <w:r w:rsidRPr="00780A80">
              <w:t>100)</w:t>
            </w:r>
          </w:p>
        </w:tc>
      </w:tr>
      <w:tr w:rsidR="009C3D52" w:rsidRPr="00187FB9" w14:paraId="0AC4E18F" w14:textId="77777777">
        <w:tc>
          <w:tcPr>
            <w:tcW w:w="4928" w:type="dxa"/>
            <w:vAlign w:val="center"/>
          </w:tcPr>
          <w:p w14:paraId="69F09C58" w14:textId="77777777" w:rsidR="009C3D52" w:rsidRPr="00187FB9" w:rsidRDefault="009C3D52" w:rsidP="009C3D52">
            <w:pPr>
              <w:spacing w:line="276" w:lineRule="auto"/>
            </w:pPr>
            <w:r w:rsidRPr="00780A80">
              <w:t>Šilumos perdavimo kainos kintamoji dedamoji</w:t>
            </w:r>
          </w:p>
        </w:tc>
        <w:tc>
          <w:tcPr>
            <w:tcW w:w="4926" w:type="dxa"/>
            <w:vAlign w:val="center"/>
          </w:tcPr>
          <w:p w14:paraId="4EAAD547" w14:textId="77777777" w:rsidR="009C3D52" w:rsidRPr="00187FB9" w:rsidRDefault="009C3D52" w:rsidP="009C3D52">
            <w:pPr>
              <w:spacing w:line="276" w:lineRule="auto"/>
              <w:jc w:val="center"/>
            </w:pPr>
            <w:r w:rsidRPr="00780A80">
              <w:t>T</w:t>
            </w:r>
            <w:r w:rsidRPr="00780A80">
              <w:rPr>
                <w:vertAlign w:val="subscript"/>
              </w:rPr>
              <w:t xml:space="preserve">HT,KD </w:t>
            </w:r>
            <w:r w:rsidRPr="00780A80">
              <w:t>= 0,13 + (6 187 533 × T</w:t>
            </w:r>
            <w:r w:rsidRPr="00780A80">
              <w:rPr>
                <w:vertAlign w:val="subscript"/>
              </w:rPr>
              <w:t>H</w:t>
            </w:r>
            <w:r w:rsidRPr="00780A80">
              <w:t>) / 32 827 085</w:t>
            </w:r>
          </w:p>
        </w:tc>
      </w:tr>
      <w:tr w:rsidR="009C3D52" w:rsidRPr="00187FB9" w14:paraId="721A5CAB" w14:textId="77777777">
        <w:tc>
          <w:tcPr>
            <w:tcW w:w="4928" w:type="dxa"/>
            <w:vAlign w:val="center"/>
          </w:tcPr>
          <w:p w14:paraId="3E0DD97B" w14:textId="77777777" w:rsidR="009C3D52" w:rsidRPr="00187FB9" w:rsidRDefault="009C3D52" w:rsidP="009C3D52">
            <w:pPr>
              <w:spacing w:line="276" w:lineRule="auto"/>
            </w:pPr>
            <w:r w:rsidRPr="00780A80">
              <w:t>Šilumos (produkto) gamybos (įsigijimo) vienanarė kaina</w:t>
            </w:r>
          </w:p>
        </w:tc>
        <w:tc>
          <w:tcPr>
            <w:tcW w:w="4926" w:type="dxa"/>
            <w:vAlign w:val="center"/>
          </w:tcPr>
          <w:p w14:paraId="345D15CE" w14:textId="77777777" w:rsidR="009C3D52" w:rsidRPr="00187FB9" w:rsidRDefault="009C3D52" w:rsidP="009C3D52">
            <w:pPr>
              <w:spacing w:line="276" w:lineRule="auto"/>
              <w:jc w:val="center"/>
            </w:pPr>
            <w:r w:rsidRPr="00780A80">
              <w:t>T</w:t>
            </w:r>
            <w:r w:rsidRPr="00780A80">
              <w:rPr>
                <w:vertAlign w:val="subscript"/>
              </w:rPr>
              <w:t>H</w:t>
            </w:r>
            <w:r w:rsidRPr="00780A80">
              <w:t xml:space="preserve"> = 2,91 + T</w:t>
            </w:r>
            <w:r w:rsidRPr="00780A80">
              <w:rPr>
                <w:vertAlign w:val="subscript"/>
              </w:rPr>
              <w:t>H,KD</w:t>
            </w:r>
          </w:p>
        </w:tc>
      </w:tr>
    </w:tbl>
    <w:p w14:paraId="78620E58" w14:textId="77777777" w:rsidR="00B32505" w:rsidRDefault="00B32505" w:rsidP="00B32505">
      <w:pPr>
        <w:jc w:val="both"/>
        <w:rPr>
          <w:i/>
          <w:sz w:val="20"/>
          <w:szCs w:val="20"/>
        </w:rPr>
      </w:pPr>
      <w:r>
        <w:rPr>
          <w:i/>
          <w:sz w:val="20"/>
          <w:szCs w:val="20"/>
        </w:rPr>
        <w:t>č</w:t>
      </w:r>
      <w:r w:rsidRPr="00187FB9">
        <w:rPr>
          <w:i/>
          <w:sz w:val="20"/>
          <w:szCs w:val="20"/>
        </w:rPr>
        <w:t>ia:</w:t>
      </w:r>
    </w:p>
    <w:p w14:paraId="64CD3A7B" w14:textId="77777777" w:rsidR="009C3D52" w:rsidRPr="00780A80" w:rsidRDefault="009C3D52" w:rsidP="009C3D52">
      <w:pPr>
        <w:pStyle w:val="Default"/>
        <w:rPr>
          <w:strike/>
          <w:sz w:val="20"/>
          <w:szCs w:val="20"/>
        </w:rPr>
      </w:pPr>
      <w:r w:rsidRPr="00780A80">
        <w:rPr>
          <w:strike/>
          <w:sz w:val="20"/>
          <w:szCs w:val="20"/>
        </w:rPr>
        <w:t>p</w:t>
      </w:r>
      <w:r w:rsidRPr="00780A80">
        <w:rPr>
          <w:strike/>
          <w:sz w:val="20"/>
          <w:szCs w:val="20"/>
          <w:vertAlign w:val="subscript"/>
        </w:rPr>
        <w:t xml:space="preserve">HG,d – </w:t>
      </w:r>
      <w:r w:rsidRPr="00780A80">
        <w:rPr>
          <w:strike/>
          <w:sz w:val="20"/>
          <w:szCs w:val="20"/>
        </w:rPr>
        <w:t xml:space="preserve">gamtinių dujų kaina (Eur/MWh); </w:t>
      </w:r>
    </w:p>
    <w:p w14:paraId="30496BE8" w14:textId="77777777" w:rsidR="009C3D52" w:rsidRPr="00780A80" w:rsidRDefault="009C3D52" w:rsidP="009C3D52">
      <w:pPr>
        <w:pStyle w:val="Default"/>
        <w:rPr>
          <w:strike/>
          <w:sz w:val="20"/>
          <w:szCs w:val="20"/>
        </w:rPr>
      </w:pPr>
      <w:r w:rsidRPr="00780A80">
        <w:rPr>
          <w:strike/>
          <w:sz w:val="20"/>
          <w:szCs w:val="20"/>
        </w:rPr>
        <w:t>p</w:t>
      </w:r>
      <w:r w:rsidRPr="00780A80">
        <w:rPr>
          <w:strike/>
          <w:sz w:val="20"/>
          <w:szCs w:val="20"/>
          <w:vertAlign w:val="subscript"/>
        </w:rPr>
        <w:t xml:space="preserve">HG,sk </w:t>
      </w:r>
      <w:r w:rsidRPr="00780A80">
        <w:rPr>
          <w:strike/>
          <w:sz w:val="20"/>
          <w:szCs w:val="20"/>
        </w:rPr>
        <w:t xml:space="preserve">– skiedrų kaina (Eur/MWh); </w:t>
      </w:r>
    </w:p>
    <w:p w14:paraId="0BBD7A5A" w14:textId="77777777" w:rsidR="009C3D52" w:rsidRPr="00780A80" w:rsidRDefault="009C3D52" w:rsidP="009C3D52">
      <w:pPr>
        <w:pStyle w:val="Default"/>
        <w:rPr>
          <w:strike/>
          <w:sz w:val="20"/>
          <w:szCs w:val="20"/>
        </w:rPr>
      </w:pPr>
      <w:r w:rsidRPr="00780A80">
        <w:rPr>
          <w:strike/>
          <w:sz w:val="20"/>
          <w:szCs w:val="20"/>
        </w:rPr>
        <w:t>p</w:t>
      </w:r>
      <w:r w:rsidRPr="00780A80">
        <w:rPr>
          <w:strike/>
          <w:sz w:val="20"/>
          <w:szCs w:val="20"/>
          <w:vertAlign w:val="subscript"/>
        </w:rPr>
        <w:t xml:space="preserve">HG,pj </w:t>
      </w:r>
      <w:r w:rsidRPr="00780A80">
        <w:rPr>
          <w:strike/>
          <w:sz w:val="20"/>
          <w:szCs w:val="20"/>
        </w:rPr>
        <w:t xml:space="preserve">– pjuvenų kaina (Eur/MWh); </w:t>
      </w:r>
    </w:p>
    <w:p w14:paraId="7F0B84B7" w14:textId="77777777" w:rsidR="009C3D52" w:rsidRPr="00780A80" w:rsidRDefault="009C3D52" w:rsidP="009C3D52">
      <w:pPr>
        <w:pStyle w:val="Default"/>
        <w:rPr>
          <w:strike/>
          <w:sz w:val="20"/>
          <w:szCs w:val="20"/>
        </w:rPr>
      </w:pPr>
      <w:r w:rsidRPr="00780A80">
        <w:rPr>
          <w:strike/>
          <w:sz w:val="20"/>
          <w:szCs w:val="20"/>
        </w:rPr>
        <w:t>p</w:t>
      </w:r>
      <w:r w:rsidRPr="00780A80">
        <w:rPr>
          <w:strike/>
          <w:sz w:val="20"/>
          <w:szCs w:val="20"/>
          <w:vertAlign w:val="subscript"/>
        </w:rPr>
        <w:t xml:space="preserve">HG,med </w:t>
      </w:r>
      <w:r w:rsidRPr="00780A80">
        <w:rPr>
          <w:strike/>
          <w:sz w:val="20"/>
          <w:szCs w:val="20"/>
        </w:rPr>
        <w:t xml:space="preserve">– malkinės medienos kaina (Eur/MWh); </w:t>
      </w:r>
    </w:p>
    <w:p w14:paraId="77EF5F42" w14:textId="77777777" w:rsidR="009C3D52" w:rsidRPr="00780A80" w:rsidRDefault="009C3D52" w:rsidP="009C3D52">
      <w:pPr>
        <w:pStyle w:val="Default"/>
        <w:rPr>
          <w:strike/>
          <w:sz w:val="20"/>
          <w:szCs w:val="20"/>
        </w:rPr>
      </w:pPr>
      <w:r w:rsidRPr="00780A80">
        <w:rPr>
          <w:strike/>
          <w:sz w:val="20"/>
          <w:szCs w:val="20"/>
        </w:rPr>
        <w:t>p</w:t>
      </w:r>
      <w:r w:rsidRPr="00780A80">
        <w:rPr>
          <w:strike/>
          <w:sz w:val="20"/>
          <w:szCs w:val="20"/>
          <w:vertAlign w:val="subscript"/>
        </w:rPr>
        <w:t xml:space="preserve">HG,gr </w:t>
      </w:r>
      <w:r w:rsidRPr="00780A80">
        <w:rPr>
          <w:strike/>
          <w:sz w:val="20"/>
          <w:szCs w:val="20"/>
        </w:rPr>
        <w:t xml:space="preserve">– medžio granulių kaina (Eur/MWh); </w:t>
      </w:r>
    </w:p>
    <w:p w14:paraId="35264DB4" w14:textId="77777777" w:rsidR="009C3D52" w:rsidRPr="00780A80" w:rsidRDefault="009C3D52" w:rsidP="009C3D52">
      <w:pPr>
        <w:pStyle w:val="Default"/>
        <w:rPr>
          <w:strike/>
          <w:sz w:val="20"/>
          <w:szCs w:val="20"/>
        </w:rPr>
      </w:pPr>
      <w:r w:rsidRPr="00780A80">
        <w:rPr>
          <w:strike/>
          <w:sz w:val="20"/>
          <w:szCs w:val="20"/>
        </w:rPr>
        <w:t>p</w:t>
      </w:r>
      <w:r w:rsidRPr="00780A80">
        <w:rPr>
          <w:strike/>
          <w:sz w:val="20"/>
          <w:szCs w:val="20"/>
          <w:vertAlign w:val="subscript"/>
        </w:rPr>
        <w:t xml:space="preserve">HG,ska – </w:t>
      </w:r>
      <w:r w:rsidRPr="00780A80">
        <w:rPr>
          <w:strike/>
          <w:sz w:val="20"/>
          <w:szCs w:val="20"/>
        </w:rPr>
        <w:t xml:space="preserve">skalūnų alyvos kaina (Eur/MWh); </w:t>
      </w:r>
    </w:p>
    <w:p w14:paraId="197FCD6E" w14:textId="77777777" w:rsidR="009C3D52" w:rsidRPr="00E42870" w:rsidRDefault="009C3D52" w:rsidP="009C3D52">
      <w:pPr>
        <w:rPr>
          <w:b/>
          <w:bCs/>
          <w:strike/>
          <w:sz w:val="20"/>
          <w:szCs w:val="20"/>
        </w:rPr>
      </w:pPr>
      <w:r w:rsidRPr="00E42870">
        <w:rPr>
          <w:strike/>
          <w:sz w:val="20"/>
          <w:szCs w:val="20"/>
        </w:rPr>
        <w:t>p</w:t>
      </w:r>
      <w:r w:rsidRPr="00E42870">
        <w:rPr>
          <w:strike/>
          <w:sz w:val="20"/>
          <w:szCs w:val="20"/>
          <w:vertAlign w:val="subscript"/>
        </w:rPr>
        <w:t xml:space="preserve">HG,a </w:t>
      </w:r>
      <w:r w:rsidRPr="00E42870">
        <w:rPr>
          <w:strike/>
          <w:sz w:val="20"/>
          <w:szCs w:val="20"/>
        </w:rPr>
        <w:t>– akmens anglies kaina (Eur/MWh).</w:t>
      </w:r>
    </w:p>
    <w:p w14:paraId="56F8C309" w14:textId="77777777" w:rsidR="009C3D52" w:rsidRPr="00E42870" w:rsidRDefault="009C3D52" w:rsidP="009C3D52">
      <w:pPr>
        <w:rPr>
          <w:color w:val="000000"/>
          <w:sz w:val="20"/>
          <w:szCs w:val="20"/>
        </w:rPr>
      </w:pPr>
      <w:r w:rsidRPr="00E42870">
        <w:rPr>
          <w:b/>
          <w:bCs/>
          <w:color w:val="000000"/>
          <w:sz w:val="20"/>
          <w:szCs w:val="20"/>
        </w:rPr>
        <w:t>p</w:t>
      </w:r>
      <w:r w:rsidRPr="00E42870">
        <w:rPr>
          <w:b/>
          <w:bCs/>
          <w:color w:val="000000"/>
          <w:sz w:val="20"/>
          <w:szCs w:val="20"/>
          <w:vertAlign w:val="subscript"/>
        </w:rPr>
        <w:t xml:space="preserve">F </w:t>
      </w:r>
      <w:r w:rsidRPr="00E42870">
        <w:rPr>
          <w:b/>
          <w:bCs/>
          <w:color w:val="000000"/>
          <w:sz w:val="20"/>
          <w:szCs w:val="20"/>
        </w:rPr>
        <w:t>– vidutinė svertinė kuro kaina, apskaičiuota pagal kuro žemutinę šiluminę vertę, Eur/MWh.</w:t>
      </w:r>
      <w:r w:rsidRPr="00E42870">
        <w:rPr>
          <w:sz w:val="20"/>
        </w:rPr>
        <w:t>“.</w:t>
      </w:r>
    </w:p>
    <w:p w14:paraId="205F1473" w14:textId="77777777" w:rsidR="00B32505" w:rsidRDefault="00B32505" w:rsidP="00B32505">
      <w:pPr>
        <w:widowControl w:val="0"/>
        <w:tabs>
          <w:tab w:val="left" w:pos="480"/>
          <w:tab w:val="left" w:pos="600"/>
          <w:tab w:val="left" w:pos="720"/>
        </w:tabs>
        <w:suppressAutoHyphens/>
        <w:spacing w:line="360" w:lineRule="auto"/>
        <w:jc w:val="both"/>
        <w:rPr>
          <w:color w:val="000000"/>
        </w:rPr>
      </w:pPr>
    </w:p>
    <w:p w14:paraId="7AA053FE" w14:textId="77777777" w:rsidR="00B32505" w:rsidRPr="00187FB9" w:rsidRDefault="00B32505" w:rsidP="00B32505">
      <w:pPr>
        <w:widowControl w:val="0"/>
        <w:tabs>
          <w:tab w:val="left" w:pos="480"/>
          <w:tab w:val="left" w:pos="600"/>
          <w:tab w:val="left" w:pos="720"/>
        </w:tabs>
        <w:suppressAutoHyphens/>
        <w:spacing w:line="360" w:lineRule="auto"/>
        <w:jc w:val="both"/>
      </w:pPr>
      <w:r w:rsidRPr="00187FB9">
        <w:rPr>
          <w:color w:val="000000"/>
        </w:rPr>
        <w:tab/>
      </w:r>
      <w:r>
        <w:rPr>
          <w:color w:val="000000"/>
        </w:rPr>
        <w:tab/>
      </w:r>
      <w:r>
        <w:rPr>
          <w:color w:val="000000"/>
        </w:rPr>
        <w:tab/>
      </w:r>
      <w:r w:rsidRPr="00187FB9">
        <w:rPr>
          <w:color w:val="000000"/>
        </w:rP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3C33DC4" w14:textId="77777777" w:rsidR="00B32505" w:rsidRPr="00187FB9" w:rsidRDefault="00B32505" w:rsidP="00B32505">
      <w:pPr>
        <w:widowControl w:val="0"/>
        <w:tabs>
          <w:tab w:val="left" w:pos="480"/>
          <w:tab w:val="left" w:pos="600"/>
          <w:tab w:val="left" w:pos="720"/>
        </w:tabs>
        <w:suppressAutoHyphens/>
        <w:spacing w:line="360" w:lineRule="auto"/>
        <w:jc w:val="both"/>
      </w:pPr>
    </w:p>
    <w:p w14:paraId="24258A35" w14:textId="77777777" w:rsidR="00B32505" w:rsidRPr="00187FB9" w:rsidRDefault="00B32505" w:rsidP="00B32505">
      <w:pPr>
        <w:pStyle w:val="Antrats"/>
        <w:tabs>
          <w:tab w:val="clear" w:pos="4153"/>
          <w:tab w:val="clear" w:pos="8306"/>
          <w:tab w:val="right" w:pos="9638"/>
        </w:tabs>
        <w:spacing w:line="360" w:lineRule="auto"/>
        <w:rPr>
          <w:rFonts w:ascii="Times New Roman" w:hAnsi="Times New Roman"/>
          <w:szCs w:val="24"/>
          <w:lang w:val="lt-LT"/>
        </w:rPr>
      </w:pPr>
    </w:p>
    <w:p w14:paraId="4F33CC6C" w14:textId="77777777" w:rsidR="00B32505" w:rsidRPr="00187FB9" w:rsidRDefault="00B32505" w:rsidP="00B32505">
      <w:pPr>
        <w:pStyle w:val="Antrats"/>
        <w:tabs>
          <w:tab w:val="clear" w:pos="4153"/>
          <w:tab w:val="clear" w:pos="8306"/>
          <w:tab w:val="right" w:pos="9638"/>
        </w:tabs>
        <w:spacing w:line="360" w:lineRule="auto"/>
        <w:rPr>
          <w:rFonts w:ascii="Times New Roman" w:hAnsi="Times New Roman"/>
          <w:szCs w:val="24"/>
          <w:lang w:val="lt-LT"/>
        </w:rPr>
      </w:pPr>
      <w:r w:rsidRPr="00187FB9">
        <w:rPr>
          <w:rFonts w:ascii="Times New Roman" w:hAnsi="Times New Roman"/>
          <w:szCs w:val="24"/>
          <w:lang w:val="lt-LT"/>
        </w:rPr>
        <w:t>Meras</w:t>
      </w:r>
      <w:r w:rsidRPr="00187FB9">
        <w:rPr>
          <w:rFonts w:ascii="Times New Roman" w:hAnsi="Times New Roman"/>
          <w:szCs w:val="24"/>
          <w:lang w:val="lt-LT"/>
        </w:rPr>
        <w:tab/>
      </w:r>
      <w:r>
        <w:rPr>
          <w:rFonts w:ascii="Times New Roman" w:hAnsi="Times New Roman"/>
          <w:szCs w:val="24"/>
          <w:lang w:val="lt-LT"/>
        </w:rPr>
        <w:t>Sigutis Obelevičius</w:t>
      </w:r>
    </w:p>
    <w:p w14:paraId="11363BC8" w14:textId="77777777" w:rsidR="00B32505" w:rsidRPr="00187FB9" w:rsidRDefault="00B32505" w:rsidP="00B32505">
      <w:pPr>
        <w:jc w:val="both"/>
      </w:pPr>
    </w:p>
    <w:p w14:paraId="68A01463" w14:textId="77777777" w:rsidR="00B32505" w:rsidRPr="00187FB9" w:rsidRDefault="00B32505" w:rsidP="00B32505">
      <w:pPr>
        <w:jc w:val="both"/>
      </w:pPr>
    </w:p>
    <w:p w14:paraId="603B04A9" w14:textId="77777777" w:rsidR="009A25D0" w:rsidRPr="00A84964" w:rsidRDefault="009A25D0" w:rsidP="009A25D0">
      <w:pPr>
        <w:pStyle w:val="Antrat"/>
        <w:rPr>
          <w:sz w:val="24"/>
          <w:szCs w:val="24"/>
        </w:rPr>
      </w:pPr>
    </w:p>
    <w:p w14:paraId="532EBA69" w14:textId="77777777" w:rsidR="00D66A78" w:rsidRDefault="00D66A78" w:rsidP="005C1E87">
      <w:pPr>
        <w:jc w:val="center"/>
        <w:rPr>
          <w:b/>
        </w:rPr>
      </w:pPr>
    </w:p>
    <w:p w14:paraId="42B22104" w14:textId="77777777" w:rsidR="00D66A78" w:rsidRDefault="00D66A78" w:rsidP="005C1E87">
      <w:pPr>
        <w:jc w:val="center"/>
        <w:rPr>
          <w:b/>
        </w:rPr>
      </w:pPr>
    </w:p>
    <w:p w14:paraId="46A96C3F" w14:textId="77777777" w:rsidR="00D66A78" w:rsidRDefault="00D66A78" w:rsidP="005C1E87">
      <w:pPr>
        <w:jc w:val="center"/>
        <w:rPr>
          <w:b/>
        </w:rPr>
      </w:pPr>
    </w:p>
    <w:sectPr w:rsidR="00D66A78" w:rsidSect="00A93F11">
      <w:pgSz w:w="11906" w:h="16838"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898CD" w14:textId="77777777" w:rsidR="0057741D" w:rsidRDefault="0057741D">
      <w:r>
        <w:separator/>
      </w:r>
    </w:p>
  </w:endnote>
  <w:endnote w:type="continuationSeparator" w:id="0">
    <w:p w14:paraId="118E2884" w14:textId="77777777" w:rsidR="0057741D" w:rsidRDefault="00577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F7EBF" w14:textId="77777777" w:rsidR="0057741D" w:rsidRDefault="0057741D">
      <w:r>
        <w:separator/>
      </w:r>
    </w:p>
  </w:footnote>
  <w:footnote w:type="continuationSeparator" w:id="0">
    <w:p w14:paraId="7E37AF4F" w14:textId="77777777" w:rsidR="0057741D" w:rsidRDefault="005774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E2269"/>
    <w:multiLevelType w:val="hybridMultilevel"/>
    <w:tmpl w:val="F2BEE982"/>
    <w:lvl w:ilvl="0" w:tplc="CC625BD8">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8D73B5"/>
    <w:multiLevelType w:val="multilevel"/>
    <w:tmpl w:val="5206165A"/>
    <w:lvl w:ilvl="0">
      <w:start w:val="1"/>
      <w:numFmt w:val="decimal"/>
      <w:lvlText w:val="%1."/>
      <w:lvlJc w:val="left"/>
      <w:pPr>
        <w:tabs>
          <w:tab w:val="num" w:pos="2841"/>
        </w:tabs>
        <w:ind w:left="2841" w:hanging="1545"/>
      </w:pPr>
    </w:lvl>
    <w:lvl w:ilvl="1">
      <w:start w:val="1"/>
      <w:numFmt w:val="decimal"/>
      <w:isLgl/>
      <w:lvlText w:val="%1.%2."/>
      <w:lvlJc w:val="left"/>
      <w:pPr>
        <w:tabs>
          <w:tab w:val="num" w:pos="1716"/>
        </w:tabs>
        <w:ind w:left="1716" w:hanging="420"/>
      </w:pPr>
    </w:lvl>
    <w:lvl w:ilvl="2">
      <w:start w:val="1"/>
      <w:numFmt w:val="decimal"/>
      <w:isLgl/>
      <w:lvlText w:val="%1.%2.%3."/>
      <w:lvlJc w:val="left"/>
      <w:pPr>
        <w:tabs>
          <w:tab w:val="num" w:pos="2016"/>
        </w:tabs>
        <w:ind w:left="2016" w:hanging="720"/>
      </w:pPr>
    </w:lvl>
    <w:lvl w:ilvl="3">
      <w:start w:val="1"/>
      <w:numFmt w:val="decimal"/>
      <w:isLgl/>
      <w:lvlText w:val="%1.%2.%3.%4."/>
      <w:lvlJc w:val="left"/>
      <w:pPr>
        <w:tabs>
          <w:tab w:val="num" w:pos="2016"/>
        </w:tabs>
        <w:ind w:left="2016" w:hanging="720"/>
      </w:pPr>
    </w:lvl>
    <w:lvl w:ilvl="4">
      <w:start w:val="1"/>
      <w:numFmt w:val="decimal"/>
      <w:isLgl/>
      <w:lvlText w:val="%1.%2.%3.%4.%5."/>
      <w:lvlJc w:val="left"/>
      <w:pPr>
        <w:tabs>
          <w:tab w:val="num" w:pos="2376"/>
        </w:tabs>
        <w:ind w:left="2376" w:hanging="1080"/>
      </w:pPr>
    </w:lvl>
    <w:lvl w:ilvl="5">
      <w:start w:val="1"/>
      <w:numFmt w:val="decimal"/>
      <w:isLgl/>
      <w:lvlText w:val="%1.%2.%3.%4.%5.%6."/>
      <w:lvlJc w:val="left"/>
      <w:pPr>
        <w:tabs>
          <w:tab w:val="num" w:pos="2376"/>
        </w:tabs>
        <w:ind w:left="2376" w:hanging="1080"/>
      </w:pPr>
    </w:lvl>
    <w:lvl w:ilvl="6">
      <w:start w:val="1"/>
      <w:numFmt w:val="decimal"/>
      <w:isLgl/>
      <w:lvlText w:val="%1.%2.%3.%4.%5.%6.%7."/>
      <w:lvlJc w:val="left"/>
      <w:pPr>
        <w:tabs>
          <w:tab w:val="num" w:pos="2736"/>
        </w:tabs>
        <w:ind w:left="2736" w:hanging="1440"/>
      </w:pPr>
    </w:lvl>
    <w:lvl w:ilvl="7">
      <w:start w:val="1"/>
      <w:numFmt w:val="decimal"/>
      <w:isLgl/>
      <w:lvlText w:val="%1.%2.%3.%4.%5.%6.%7.%8."/>
      <w:lvlJc w:val="left"/>
      <w:pPr>
        <w:tabs>
          <w:tab w:val="num" w:pos="2736"/>
        </w:tabs>
        <w:ind w:left="2736" w:hanging="1440"/>
      </w:pPr>
    </w:lvl>
    <w:lvl w:ilvl="8">
      <w:start w:val="1"/>
      <w:numFmt w:val="decimal"/>
      <w:isLgl/>
      <w:lvlText w:val="%1.%2.%3.%4.%5.%6.%7.%8.%9."/>
      <w:lvlJc w:val="left"/>
      <w:pPr>
        <w:tabs>
          <w:tab w:val="num" w:pos="3096"/>
        </w:tabs>
        <w:ind w:left="3096" w:hanging="1800"/>
      </w:pPr>
    </w:lvl>
  </w:abstractNum>
  <w:abstractNum w:abstractNumId="4" w15:restartNumberingAfterBreak="0">
    <w:nsid w:val="29880DBA"/>
    <w:multiLevelType w:val="hybridMultilevel"/>
    <w:tmpl w:val="97EA82D4"/>
    <w:lvl w:ilvl="0" w:tplc="59BABE36">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5" w15:restartNumberingAfterBreak="0">
    <w:nsid w:val="42CB2456"/>
    <w:multiLevelType w:val="hybridMultilevel"/>
    <w:tmpl w:val="D4C4EFC4"/>
    <w:lvl w:ilvl="0" w:tplc="02166366">
      <w:start w:val="1"/>
      <w:numFmt w:val="decimal"/>
      <w:lvlText w:val="%1."/>
      <w:lvlJc w:val="left"/>
      <w:pPr>
        <w:tabs>
          <w:tab w:val="num" w:pos="2835"/>
        </w:tabs>
        <w:ind w:left="2835" w:hanging="1635"/>
      </w:pPr>
      <w:rPr>
        <w:rFonts w:hint="default"/>
      </w:rPr>
    </w:lvl>
    <w:lvl w:ilvl="1" w:tplc="04270019" w:tentative="1">
      <w:start w:val="1"/>
      <w:numFmt w:val="lowerLetter"/>
      <w:lvlText w:val="%2."/>
      <w:lvlJc w:val="left"/>
      <w:pPr>
        <w:tabs>
          <w:tab w:val="num" w:pos="2280"/>
        </w:tabs>
        <w:ind w:left="2280" w:hanging="360"/>
      </w:pPr>
    </w:lvl>
    <w:lvl w:ilvl="2" w:tplc="0427001B" w:tentative="1">
      <w:start w:val="1"/>
      <w:numFmt w:val="lowerRoman"/>
      <w:lvlText w:val="%3."/>
      <w:lvlJc w:val="right"/>
      <w:pPr>
        <w:tabs>
          <w:tab w:val="num" w:pos="3000"/>
        </w:tabs>
        <w:ind w:left="3000" w:hanging="180"/>
      </w:pPr>
    </w:lvl>
    <w:lvl w:ilvl="3" w:tplc="0427000F" w:tentative="1">
      <w:start w:val="1"/>
      <w:numFmt w:val="decimal"/>
      <w:lvlText w:val="%4."/>
      <w:lvlJc w:val="left"/>
      <w:pPr>
        <w:tabs>
          <w:tab w:val="num" w:pos="3720"/>
        </w:tabs>
        <w:ind w:left="3720" w:hanging="360"/>
      </w:pPr>
    </w:lvl>
    <w:lvl w:ilvl="4" w:tplc="04270019" w:tentative="1">
      <w:start w:val="1"/>
      <w:numFmt w:val="lowerLetter"/>
      <w:lvlText w:val="%5."/>
      <w:lvlJc w:val="left"/>
      <w:pPr>
        <w:tabs>
          <w:tab w:val="num" w:pos="4440"/>
        </w:tabs>
        <w:ind w:left="4440" w:hanging="360"/>
      </w:pPr>
    </w:lvl>
    <w:lvl w:ilvl="5" w:tplc="0427001B" w:tentative="1">
      <w:start w:val="1"/>
      <w:numFmt w:val="lowerRoman"/>
      <w:lvlText w:val="%6."/>
      <w:lvlJc w:val="right"/>
      <w:pPr>
        <w:tabs>
          <w:tab w:val="num" w:pos="5160"/>
        </w:tabs>
        <w:ind w:left="5160" w:hanging="180"/>
      </w:pPr>
    </w:lvl>
    <w:lvl w:ilvl="6" w:tplc="0427000F" w:tentative="1">
      <w:start w:val="1"/>
      <w:numFmt w:val="decimal"/>
      <w:lvlText w:val="%7."/>
      <w:lvlJc w:val="left"/>
      <w:pPr>
        <w:tabs>
          <w:tab w:val="num" w:pos="5880"/>
        </w:tabs>
        <w:ind w:left="5880" w:hanging="360"/>
      </w:pPr>
    </w:lvl>
    <w:lvl w:ilvl="7" w:tplc="04270019" w:tentative="1">
      <w:start w:val="1"/>
      <w:numFmt w:val="lowerLetter"/>
      <w:lvlText w:val="%8."/>
      <w:lvlJc w:val="left"/>
      <w:pPr>
        <w:tabs>
          <w:tab w:val="num" w:pos="6600"/>
        </w:tabs>
        <w:ind w:left="6600" w:hanging="360"/>
      </w:pPr>
    </w:lvl>
    <w:lvl w:ilvl="8" w:tplc="0427001B" w:tentative="1">
      <w:start w:val="1"/>
      <w:numFmt w:val="lowerRoman"/>
      <w:lvlText w:val="%9."/>
      <w:lvlJc w:val="right"/>
      <w:pPr>
        <w:tabs>
          <w:tab w:val="num" w:pos="7320"/>
        </w:tabs>
        <w:ind w:left="7320" w:hanging="180"/>
      </w:pPr>
    </w:lvl>
  </w:abstractNum>
  <w:abstractNum w:abstractNumId="6"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hint="default"/>
      </w:rPr>
    </w:lvl>
    <w:lvl w:ilvl="2">
      <w:start w:val="1"/>
      <w:numFmt w:val="decimal"/>
      <w:isLgl/>
      <w:lvlText w:val="%1.%2.%3."/>
      <w:lvlJc w:val="left"/>
      <w:pPr>
        <w:tabs>
          <w:tab w:val="num" w:pos="1200"/>
        </w:tabs>
        <w:ind w:left="120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80"/>
        </w:tabs>
        <w:ind w:left="1680" w:hanging="1080"/>
      </w:pPr>
      <w:rPr>
        <w:rFonts w:hint="default"/>
      </w:rPr>
    </w:lvl>
    <w:lvl w:ilvl="5">
      <w:start w:val="1"/>
      <w:numFmt w:val="decimal"/>
      <w:isLgl/>
      <w:lvlText w:val="%1.%2.%3.%4.%5.%6."/>
      <w:lvlJc w:val="left"/>
      <w:pPr>
        <w:tabs>
          <w:tab w:val="num" w:pos="1740"/>
        </w:tabs>
        <w:ind w:left="174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220"/>
        </w:tabs>
        <w:ind w:left="2220" w:hanging="1440"/>
      </w:pPr>
      <w:rPr>
        <w:rFonts w:hint="default"/>
      </w:rPr>
    </w:lvl>
    <w:lvl w:ilvl="8">
      <w:start w:val="1"/>
      <w:numFmt w:val="decimal"/>
      <w:isLgl/>
      <w:lvlText w:val="%1.%2.%3.%4.%5.%6.%7.%8.%9."/>
      <w:lvlJc w:val="left"/>
      <w:pPr>
        <w:tabs>
          <w:tab w:val="num" w:pos="2640"/>
        </w:tabs>
        <w:ind w:left="2640" w:hanging="1800"/>
      </w:pPr>
      <w:rPr>
        <w:rFonts w:hint="default"/>
      </w:rPr>
    </w:lvl>
  </w:abstractNum>
  <w:abstractNum w:abstractNumId="7"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hint="default"/>
      </w:rPr>
    </w:lvl>
    <w:lvl w:ilvl="1" w:tplc="04270019" w:tentative="1">
      <w:start w:val="1"/>
      <w:numFmt w:val="lowerLetter"/>
      <w:lvlText w:val="%2."/>
      <w:lvlJc w:val="left"/>
      <w:pPr>
        <w:tabs>
          <w:tab w:val="num" w:pos="1437"/>
        </w:tabs>
        <w:ind w:left="1437" w:hanging="360"/>
      </w:pPr>
    </w:lvl>
    <w:lvl w:ilvl="2" w:tplc="0427001B" w:tentative="1">
      <w:start w:val="1"/>
      <w:numFmt w:val="lowerRoman"/>
      <w:lvlText w:val="%3."/>
      <w:lvlJc w:val="right"/>
      <w:pPr>
        <w:tabs>
          <w:tab w:val="num" w:pos="2157"/>
        </w:tabs>
        <w:ind w:left="2157" w:hanging="180"/>
      </w:pPr>
    </w:lvl>
    <w:lvl w:ilvl="3" w:tplc="0427000F" w:tentative="1">
      <w:start w:val="1"/>
      <w:numFmt w:val="decimal"/>
      <w:lvlText w:val="%4."/>
      <w:lvlJc w:val="left"/>
      <w:pPr>
        <w:tabs>
          <w:tab w:val="num" w:pos="2877"/>
        </w:tabs>
        <w:ind w:left="2877" w:hanging="360"/>
      </w:pPr>
    </w:lvl>
    <w:lvl w:ilvl="4" w:tplc="04270019" w:tentative="1">
      <w:start w:val="1"/>
      <w:numFmt w:val="lowerLetter"/>
      <w:lvlText w:val="%5."/>
      <w:lvlJc w:val="left"/>
      <w:pPr>
        <w:tabs>
          <w:tab w:val="num" w:pos="3597"/>
        </w:tabs>
        <w:ind w:left="3597" w:hanging="360"/>
      </w:pPr>
    </w:lvl>
    <w:lvl w:ilvl="5" w:tplc="0427001B" w:tentative="1">
      <w:start w:val="1"/>
      <w:numFmt w:val="lowerRoman"/>
      <w:lvlText w:val="%6."/>
      <w:lvlJc w:val="right"/>
      <w:pPr>
        <w:tabs>
          <w:tab w:val="num" w:pos="4317"/>
        </w:tabs>
        <w:ind w:left="4317" w:hanging="180"/>
      </w:pPr>
    </w:lvl>
    <w:lvl w:ilvl="6" w:tplc="0427000F" w:tentative="1">
      <w:start w:val="1"/>
      <w:numFmt w:val="decimal"/>
      <w:lvlText w:val="%7."/>
      <w:lvlJc w:val="left"/>
      <w:pPr>
        <w:tabs>
          <w:tab w:val="num" w:pos="5037"/>
        </w:tabs>
        <w:ind w:left="5037" w:hanging="360"/>
      </w:pPr>
    </w:lvl>
    <w:lvl w:ilvl="7" w:tplc="04270019" w:tentative="1">
      <w:start w:val="1"/>
      <w:numFmt w:val="lowerLetter"/>
      <w:lvlText w:val="%8."/>
      <w:lvlJc w:val="left"/>
      <w:pPr>
        <w:tabs>
          <w:tab w:val="num" w:pos="5757"/>
        </w:tabs>
        <w:ind w:left="5757" w:hanging="360"/>
      </w:pPr>
    </w:lvl>
    <w:lvl w:ilvl="8" w:tplc="0427001B" w:tentative="1">
      <w:start w:val="1"/>
      <w:numFmt w:val="lowerRoman"/>
      <w:lvlText w:val="%9."/>
      <w:lvlJc w:val="right"/>
      <w:pPr>
        <w:tabs>
          <w:tab w:val="num" w:pos="6477"/>
        </w:tabs>
        <w:ind w:left="6477" w:hanging="180"/>
      </w:pPr>
    </w:lvl>
  </w:abstractNum>
  <w:abstractNum w:abstractNumId="8"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9" w15:restartNumberingAfterBreak="0">
    <w:nsid w:val="582C591D"/>
    <w:multiLevelType w:val="hybridMultilevel"/>
    <w:tmpl w:val="A7B69906"/>
    <w:lvl w:ilvl="0" w:tplc="C37034DE">
      <w:start w:val="1"/>
      <w:numFmt w:val="decimal"/>
      <w:lvlText w:val="%1."/>
      <w:lvlJc w:val="left"/>
      <w:pPr>
        <w:ind w:left="840" w:hanging="360"/>
      </w:pPr>
      <w:rPr>
        <w:rFonts w:hint="default"/>
        <w:color w:val="000000"/>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10" w15:restartNumberingAfterBreak="0">
    <w:nsid w:val="645854D8"/>
    <w:multiLevelType w:val="hybridMultilevel"/>
    <w:tmpl w:val="D72072AE"/>
    <w:lvl w:ilvl="0" w:tplc="0427000F">
      <w:start w:val="3"/>
      <w:numFmt w:val="decimal"/>
      <w:lvlText w:val="%1."/>
      <w:lvlJc w:val="left"/>
      <w:pPr>
        <w:tabs>
          <w:tab w:val="num" w:pos="720"/>
        </w:tabs>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1" w15:restartNumberingAfterBreak="0">
    <w:nsid w:val="6BE920BA"/>
    <w:multiLevelType w:val="hybridMultilevel"/>
    <w:tmpl w:val="F2EE2D9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D8C72EF"/>
    <w:multiLevelType w:val="hybridMultilevel"/>
    <w:tmpl w:val="80A6E0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14" w15:restartNumberingAfterBreak="0">
    <w:nsid w:val="787C78A5"/>
    <w:multiLevelType w:val="hybridMultilevel"/>
    <w:tmpl w:val="448ABA7A"/>
    <w:lvl w:ilvl="0" w:tplc="0409000F">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7592063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0757088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4189865">
    <w:abstractNumId w:val="6"/>
  </w:num>
  <w:num w:numId="4" w16cid:durableId="4439610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0586845">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9559080">
    <w:abstractNumId w:val="1"/>
  </w:num>
  <w:num w:numId="7" w16cid:durableId="186991343">
    <w:abstractNumId w:val="7"/>
  </w:num>
  <w:num w:numId="8" w16cid:durableId="145823379">
    <w:abstractNumId w:val="5"/>
  </w:num>
  <w:num w:numId="9" w16cid:durableId="847988428">
    <w:abstractNumId w:val="0"/>
  </w:num>
  <w:num w:numId="10" w16cid:durableId="1416240548">
    <w:abstractNumId w:val="4"/>
  </w:num>
  <w:num w:numId="11" w16cid:durableId="1696468606">
    <w:abstractNumId w:val="9"/>
  </w:num>
  <w:num w:numId="12" w16cid:durableId="8683006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5843309">
    <w:abstractNumId w:val="11"/>
  </w:num>
  <w:num w:numId="14" w16cid:durableId="166024352">
    <w:abstractNumId w:val="14"/>
  </w:num>
  <w:num w:numId="15" w16cid:durableId="885750599">
    <w:abstractNumId w:val="13"/>
  </w:num>
  <w:num w:numId="16" w16cid:durableId="5541281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0438"/>
    <w:rsid w:val="000060B6"/>
    <w:rsid w:val="000074F1"/>
    <w:rsid w:val="00011B00"/>
    <w:rsid w:val="00015A22"/>
    <w:rsid w:val="0002012F"/>
    <w:rsid w:val="00020B77"/>
    <w:rsid w:val="000248D5"/>
    <w:rsid w:val="0002583E"/>
    <w:rsid w:val="00025E63"/>
    <w:rsid w:val="00027B32"/>
    <w:rsid w:val="0003388F"/>
    <w:rsid w:val="00035177"/>
    <w:rsid w:val="00035263"/>
    <w:rsid w:val="0003577A"/>
    <w:rsid w:val="00040904"/>
    <w:rsid w:val="00041FA4"/>
    <w:rsid w:val="00045EC6"/>
    <w:rsid w:val="0004610E"/>
    <w:rsid w:val="00053905"/>
    <w:rsid w:val="000542BE"/>
    <w:rsid w:val="00054F95"/>
    <w:rsid w:val="00055CF9"/>
    <w:rsid w:val="0005753D"/>
    <w:rsid w:val="00057C6A"/>
    <w:rsid w:val="00063321"/>
    <w:rsid w:val="00071C91"/>
    <w:rsid w:val="0007563F"/>
    <w:rsid w:val="0007618D"/>
    <w:rsid w:val="000804BB"/>
    <w:rsid w:val="00080852"/>
    <w:rsid w:val="000828C5"/>
    <w:rsid w:val="0008538D"/>
    <w:rsid w:val="00087928"/>
    <w:rsid w:val="00087C12"/>
    <w:rsid w:val="00090F17"/>
    <w:rsid w:val="00091673"/>
    <w:rsid w:val="00092673"/>
    <w:rsid w:val="000972B6"/>
    <w:rsid w:val="000B1583"/>
    <w:rsid w:val="000B74EA"/>
    <w:rsid w:val="000C4739"/>
    <w:rsid w:val="000C76B2"/>
    <w:rsid w:val="000D00EE"/>
    <w:rsid w:val="000D23BE"/>
    <w:rsid w:val="000D27B1"/>
    <w:rsid w:val="000D28AA"/>
    <w:rsid w:val="000D36F7"/>
    <w:rsid w:val="000E4581"/>
    <w:rsid w:val="000E4C5C"/>
    <w:rsid w:val="000E6550"/>
    <w:rsid w:val="000E6FF8"/>
    <w:rsid w:val="000F0443"/>
    <w:rsid w:val="000F5DD4"/>
    <w:rsid w:val="000F764E"/>
    <w:rsid w:val="00102258"/>
    <w:rsid w:val="00105ECF"/>
    <w:rsid w:val="00106E81"/>
    <w:rsid w:val="00111A99"/>
    <w:rsid w:val="00112D0F"/>
    <w:rsid w:val="0011487C"/>
    <w:rsid w:val="00117CC1"/>
    <w:rsid w:val="00122D43"/>
    <w:rsid w:val="0012304F"/>
    <w:rsid w:val="00123082"/>
    <w:rsid w:val="00123D92"/>
    <w:rsid w:val="001259FA"/>
    <w:rsid w:val="001265EF"/>
    <w:rsid w:val="00127C94"/>
    <w:rsid w:val="00130944"/>
    <w:rsid w:val="0013168C"/>
    <w:rsid w:val="00131795"/>
    <w:rsid w:val="00133B7C"/>
    <w:rsid w:val="00136345"/>
    <w:rsid w:val="001401AB"/>
    <w:rsid w:val="001405C2"/>
    <w:rsid w:val="00140642"/>
    <w:rsid w:val="00142346"/>
    <w:rsid w:val="0014237A"/>
    <w:rsid w:val="00142C3F"/>
    <w:rsid w:val="0014697E"/>
    <w:rsid w:val="00153874"/>
    <w:rsid w:val="00153ABB"/>
    <w:rsid w:val="001550C9"/>
    <w:rsid w:val="001554F0"/>
    <w:rsid w:val="00157248"/>
    <w:rsid w:val="001620D1"/>
    <w:rsid w:val="0016308D"/>
    <w:rsid w:val="00165BF9"/>
    <w:rsid w:val="00166D99"/>
    <w:rsid w:val="00171508"/>
    <w:rsid w:val="00171A0F"/>
    <w:rsid w:val="0017296B"/>
    <w:rsid w:val="00173000"/>
    <w:rsid w:val="001737C4"/>
    <w:rsid w:val="001743BC"/>
    <w:rsid w:val="00174803"/>
    <w:rsid w:val="00175BA7"/>
    <w:rsid w:val="00175F6D"/>
    <w:rsid w:val="00177421"/>
    <w:rsid w:val="001824E1"/>
    <w:rsid w:val="00182D3B"/>
    <w:rsid w:val="00184058"/>
    <w:rsid w:val="0018405F"/>
    <w:rsid w:val="00186C4A"/>
    <w:rsid w:val="00187FB9"/>
    <w:rsid w:val="001919A0"/>
    <w:rsid w:val="001930B5"/>
    <w:rsid w:val="00195BEF"/>
    <w:rsid w:val="001978F3"/>
    <w:rsid w:val="001A3CAF"/>
    <w:rsid w:val="001A3FCD"/>
    <w:rsid w:val="001A48CF"/>
    <w:rsid w:val="001A5396"/>
    <w:rsid w:val="001A5D07"/>
    <w:rsid w:val="001A669B"/>
    <w:rsid w:val="001A6DCF"/>
    <w:rsid w:val="001A76D2"/>
    <w:rsid w:val="001B4D58"/>
    <w:rsid w:val="001B51E4"/>
    <w:rsid w:val="001B5313"/>
    <w:rsid w:val="001B7693"/>
    <w:rsid w:val="001C31F6"/>
    <w:rsid w:val="001C4235"/>
    <w:rsid w:val="001C72E2"/>
    <w:rsid w:val="001C7D25"/>
    <w:rsid w:val="001D098F"/>
    <w:rsid w:val="001D1883"/>
    <w:rsid w:val="001D1B5C"/>
    <w:rsid w:val="001D20FF"/>
    <w:rsid w:val="001D3699"/>
    <w:rsid w:val="001D414B"/>
    <w:rsid w:val="001D5F28"/>
    <w:rsid w:val="001D7B1B"/>
    <w:rsid w:val="001E0D3B"/>
    <w:rsid w:val="001E18C1"/>
    <w:rsid w:val="001E39A3"/>
    <w:rsid w:val="001E71F7"/>
    <w:rsid w:val="001E75D1"/>
    <w:rsid w:val="001E7668"/>
    <w:rsid w:val="001F5B84"/>
    <w:rsid w:val="001F60C4"/>
    <w:rsid w:val="001F7EE4"/>
    <w:rsid w:val="001F7FFD"/>
    <w:rsid w:val="00200CB4"/>
    <w:rsid w:val="0020307F"/>
    <w:rsid w:val="0020372D"/>
    <w:rsid w:val="00204006"/>
    <w:rsid w:val="002117C8"/>
    <w:rsid w:val="00212585"/>
    <w:rsid w:val="002153BC"/>
    <w:rsid w:val="002153F2"/>
    <w:rsid w:val="00216E14"/>
    <w:rsid w:val="0021712A"/>
    <w:rsid w:val="00217BC0"/>
    <w:rsid w:val="002209C5"/>
    <w:rsid w:val="00222189"/>
    <w:rsid w:val="00226421"/>
    <w:rsid w:val="00230CDD"/>
    <w:rsid w:val="002316AF"/>
    <w:rsid w:val="00231835"/>
    <w:rsid w:val="00231DFC"/>
    <w:rsid w:val="00235E5B"/>
    <w:rsid w:val="002367BE"/>
    <w:rsid w:val="00237D75"/>
    <w:rsid w:val="0024069B"/>
    <w:rsid w:val="00245C35"/>
    <w:rsid w:val="00245C3F"/>
    <w:rsid w:val="00245ED9"/>
    <w:rsid w:val="00252FC1"/>
    <w:rsid w:val="0025507A"/>
    <w:rsid w:val="0025644F"/>
    <w:rsid w:val="002575BF"/>
    <w:rsid w:val="00260324"/>
    <w:rsid w:val="00260B41"/>
    <w:rsid w:val="002614A5"/>
    <w:rsid w:val="002645A5"/>
    <w:rsid w:val="0026624F"/>
    <w:rsid w:val="00267949"/>
    <w:rsid w:val="0027015B"/>
    <w:rsid w:val="002715C3"/>
    <w:rsid w:val="0027223D"/>
    <w:rsid w:val="00273541"/>
    <w:rsid w:val="00274EF3"/>
    <w:rsid w:val="002767D7"/>
    <w:rsid w:val="00277C0B"/>
    <w:rsid w:val="0028124C"/>
    <w:rsid w:val="002815B1"/>
    <w:rsid w:val="00281F35"/>
    <w:rsid w:val="0028396F"/>
    <w:rsid w:val="00284EC2"/>
    <w:rsid w:val="00290AD7"/>
    <w:rsid w:val="00294267"/>
    <w:rsid w:val="00295842"/>
    <w:rsid w:val="002A17CC"/>
    <w:rsid w:val="002A1C09"/>
    <w:rsid w:val="002A1DEA"/>
    <w:rsid w:val="002A724C"/>
    <w:rsid w:val="002B035A"/>
    <w:rsid w:val="002B328C"/>
    <w:rsid w:val="002C00F7"/>
    <w:rsid w:val="002C32DB"/>
    <w:rsid w:val="002C7140"/>
    <w:rsid w:val="002D09E0"/>
    <w:rsid w:val="002D26FB"/>
    <w:rsid w:val="002D2EDF"/>
    <w:rsid w:val="002D6DC9"/>
    <w:rsid w:val="002D7408"/>
    <w:rsid w:val="002E1153"/>
    <w:rsid w:val="002E14D5"/>
    <w:rsid w:val="002E15E0"/>
    <w:rsid w:val="002E3627"/>
    <w:rsid w:val="002E4D81"/>
    <w:rsid w:val="002F143F"/>
    <w:rsid w:val="002F274C"/>
    <w:rsid w:val="002F30EF"/>
    <w:rsid w:val="002F3787"/>
    <w:rsid w:val="002F7A1A"/>
    <w:rsid w:val="00310402"/>
    <w:rsid w:val="0031101A"/>
    <w:rsid w:val="00311480"/>
    <w:rsid w:val="00312F6A"/>
    <w:rsid w:val="00314025"/>
    <w:rsid w:val="00314BBD"/>
    <w:rsid w:val="00316E13"/>
    <w:rsid w:val="00323188"/>
    <w:rsid w:val="00323892"/>
    <w:rsid w:val="00326B84"/>
    <w:rsid w:val="00327FE1"/>
    <w:rsid w:val="00330A6E"/>
    <w:rsid w:val="003337DD"/>
    <w:rsid w:val="00335D6C"/>
    <w:rsid w:val="0033770B"/>
    <w:rsid w:val="00337F04"/>
    <w:rsid w:val="003471F2"/>
    <w:rsid w:val="0034769D"/>
    <w:rsid w:val="0035049B"/>
    <w:rsid w:val="00351593"/>
    <w:rsid w:val="003519B0"/>
    <w:rsid w:val="00354BAE"/>
    <w:rsid w:val="003552F9"/>
    <w:rsid w:val="00355F93"/>
    <w:rsid w:val="00360A9E"/>
    <w:rsid w:val="00361272"/>
    <w:rsid w:val="00363A90"/>
    <w:rsid w:val="0037297D"/>
    <w:rsid w:val="0037358C"/>
    <w:rsid w:val="003736AA"/>
    <w:rsid w:val="0037406A"/>
    <w:rsid w:val="00374582"/>
    <w:rsid w:val="00374971"/>
    <w:rsid w:val="00377550"/>
    <w:rsid w:val="00377E4B"/>
    <w:rsid w:val="0038668C"/>
    <w:rsid w:val="00387698"/>
    <w:rsid w:val="00387B8C"/>
    <w:rsid w:val="00390FFA"/>
    <w:rsid w:val="003911A6"/>
    <w:rsid w:val="00391845"/>
    <w:rsid w:val="00392276"/>
    <w:rsid w:val="00393DB5"/>
    <w:rsid w:val="003941C1"/>
    <w:rsid w:val="003952A6"/>
    <w:rsid w:val="003A1E7B"/>
    <w:rsid w:val="003A2D90"/>
    <w:rsid w:val="003A44A3"/>
    <w:rsid w:val="003A4AE5"/>
    <w:rsid w:val="003A5E71"/>
    <w:rsid w:val="003B0F20"/>
    <w:rsid w:val="003B2685"/>
    <w:rsid w:val="003B2F22"/>
    <w:rsid w:val="003B3D04"/>
    <w:rsid w:val="003B7260"/>
    <w:rsid w:val="003B7BB8"/>
    <w:rsid w:val="003C0050"/>
    <w:rsid w:val="003C1B06"/>
    <w:rsid w:val="003C1D62"/>
    <w:rsid w:val="003C5A72"/>
    <w:rsid w:val="003C6A6D"/>
    <w:rsid w:val="003C6AC7"/>
    <w:rsid w:val="003C6B37"/>
    <w:rsid w:val="003D18E9"/>
    <w:rsid w:val="003D220C"/>
    <w:rsid w:val="003D23E8"/>
    <w:rsid w:val="003D294D"/>
    <w:rsid w:val="003D2968"/>
    <w:rsid w:val="003D3978"/>
    <w:rsid w:val="003D7D02"/>
    <w:rsid w:val="003E40E2"/>
    <w:rsid w:val="003E477C"/>
    <w:rsid w:val="003F3605"/>
    <w:rsid w:val="003F366A"/>
    <w:rsid w:val="003F609A"/>
    <w:rsid w:val="003F6A5B"/>
    <w:rsid w:val="004009AE"/>
    <w:rsid w:val="00400EF6"/>
    <w:rsid w:val="00402922"/>
    <w:rsid w:val="00402D1D"/>
    <w:rsid w:val="00402D96"/>
    <w:rsid w:val="00404540"/>
    <w:rsid w:val="00405C57"/>
    <w:rsid w:val="004107DF"/>
    <w:rsid w:val="00413B36"/>
    <w:rsid w:val="00414104"/>
    <w:rsid w:val="00414488"/>
    <w:rsid w:val="00415035"/>
    <w:rsid w:val="00415971"/>
    <w:rsid w:val="004162AD"/>
    <w:rsid w:val="0041698D"/>
    <w:rsid w:val="00417528"/>
    <w:rsid w:val="00421BCC"/>
    <w:rsid w:val="00423075"/>
    <w:rsid w:val="00426782"/>
    <w:rsid w:val="0042798C"/>
    <w:rsid w:val="00427A43"/>
    <w:rsid w:val="00432746"/>
    <w:rsid w:val="0043307A"/>
    <w:rsid w:val="00435CFE"/>
    <w:rsid w:val="00441730"/>
    <w:rsid w:val="0044525B"/>
    <w:rsid w:val="00447226"/>
    <w:rsid w:val="0044730F"/>
    <w:rsid w:val="004505A2"/>
    <w:rsid w:val="00450CC9"/>
    <w:rsid w:val="00452C61"/>
    <w:rsid w:val="00453E95"/>
    <w:rsid w:val="0045409D"/>
    <w:rsid w:val="00461AB7"/>
    <w:rsid w:val="00461FF7"/>
    <w:rsid w:val="00465EB7"/>
    <w:rsid w:val="00465EED"/>
    <w:rsid w:val="00466EAD"/>
    <w:rsid w:val="0046707F"/>
    <w:rsid w:val="004676BD"/>
    <w:rsid w:val="004753D8"/>
    <w:rsid w:val="004754A2"/>
    <w:rsid w:val="00475699"/>
    <w:rsid w:val="0047795E"/>
    <w:rsid w:val="00483768"/>
    <w:rsid w:val="004841EA"/>
    <w:rsid w:val="004966C5"/>
    <w:rsid w:val="004971F4"/>
    <w:rsid w:val="004972F3"/>
    <w:rsid w:val="004A30AD"/>
    <w:rsid w:val="004A5851"/>
    <w:rsid w:val="004A6674"/>
    <w:rsid w:val="004A68FA"/>
    <w:rsid w:val="004A6E0D"/>
    <w:rsid w:val="004A76CC"/>
    <w:rsid w:val="004A7AF1"/>
    <w:rsid w:val="004B394B"/>
    <w:rsid w:val="004B3C97"/>
    <w:rsid w:val="004B4B9D"/>
    <w:rsid w:val="004B6B65"/>
    <w:rsid w:val="004C2EB9"/>
    <w:rsid w:val="004D323D"/>
    <w:rsid w:val="004D48C5"/>
    <w:rsid w:val="004D4A61"/>
    <w:rsid w:val="004D56D0"/>
    <w:rsid w:val="004D62F1"/>
    <w:rsid w:val="004D65DF"/>
    <w:rsid w:val="004E4F9A"/>
    <w:rsid w:val="004F03DC"/>
    <w:rsid w:val="004F1E7F"/>
    <w:rsid w:val="004F3590"/>
    <w:rsid w:val="004F4871"/>
    <w:rsid w:val="004F7895"/>
    <w:rsid w:val="004F7BC1"/>
    <w:rsid w:val="00501B12"/>
    <w:rsid w:val="005044D6"/>
    <w:rsid w:val="00510C52"/>
    <w:rsid w:val="005121FE"/>
    <w:rsid w:val="00514172"/>
    <w:rsid w:val="00514258"/>
    <w:rsid w:val="00520321"/>
    <w:rsid w:val="005218FF"/>
    <w:rsid w:val="00522A61"/>
    <w:rsid w:val="005240A8"/>
    <w:rsid w:val="0052699C"/>
    <w:rsid w:val="00526A79"/>
    <w:rsid w:val="00527B8F"/>
    <w:rsid w:val="00527F75"/>
    <w:rsid w:val="00532983"/>
    <w:rsid w:val="00534F46"/>
    <w:rsid w:val="00536624"/>
    <w:rsid w:val="005372B2"/>
    <w:rsid w:val="00540DEA"/>
    <w:rsid w:val="005447BE"/>
    <w:rsid w:val="0054562B"/>
    <w:rsid w:val="0054619B"/>
    <w:rsid w:val="00547B07"/>
    <w:rsid w:val="0055047C"/>
    <w:rsid w:val="005534D5"/>
    <w:rsid w:val="005546E0"/>
    <w:rsid w:val="005550D6"/>
    <w:rsid w:val="00557A3E"/>
    <w:rsid w:val="00562460"/>
    <w:rsid w:val="005632BE"/>
    <w:rsid w:val="0056390E"/>
    <w:rsid w:val="00564D21"/>
    <w:rsid w:val="00566D9B"/>
    <w:rsid w:val="00567603"/>
    <w:rsid w:val="005714DA"/>
    <w:rsid w:val="00571B6E"/>
    <w:rsid w:val="005735CC"/>
    <w:rsid w:val="005748F3"/>
    <w:rsid w:val="0057533A"/>
    <w:rsid w:val="00576BDE"/>
    <w:rsid w:val="005773F1"/>
    <w:rsid w:val="0057741D"/>
    <w:rsid w:val="005855CB"/>
    <w:rsid w:val="00587C60"/>
    <w:rsid w:val="00587D90"/>
    <w:rsid w:val="00591789"/>
    <w:rsid w:val="00591F6C"/>
    <w:rsid w:val="00593937"/>
    <w:rsid w:val="00595202"/>
    <w:rsid w:val="005968B5"/>
    <w:rsid w:val="0059720F"/>
    <w:rsid w:val="005A0147"/>
    <w:rsid w:val="005A0263"/>
    <w:rsid w:val="005A0E41"/>
    <w:rsid w:val="005A1364"/>
    <w:rsid w:val="005A1E9F"/>
    <w:rsid w:val="005A3277"/>
    <w:rsid w:val="005A5C3D"/>
    <w:rsid w:val="005B0125"/>
    <w:rsid w:val="005B0C2A"/>
    <w:rsid w:val="005B35FC"/>
    <w:rsid w:val="005B363B"/>
    <w:rsid w:val="005B364B"/>
    <w:rsid w:val="005B65A6"/>
    <w:rsid w:val="005B7237"/>
    <w:rsid w:val="005C1E87"/>
    <w:rsid w:val="005C21B2"/>
    <w:rsid w:val="005C239C"/>
    <w:rsid w:val="005C2F14"/>
    <w:rsid w:val="005C30CC"/>
    <w:rsid w:val="005C30D5"/>
    <w:rsid w:val="005C40BB"/>
    <w:rsid w:val="005C650D"/>
    <w:rsid w:val="005C6879"/>
    <w:rsid w:val="005C7BE7"/>
    <w:rsid w:val="005D1723"/>
    <w:rsid w:val="005D19A6"/>
    <w:rsid w:val="005D5F57"/>
    <w:rsid w:val="005E238B"/>
    <w:rsid w:val="005E439E"/>
    <w:rsid w:val="005E5E15"/>
    <w:rsid w:val="005E6C67"/>
    <w:rsid w:val="005F0C2C"/>
    <w:rsid w:val="005F1D38"/>
    <w:rsid w:val="006033A9"/>
    <w:rsid w:val="00603E61"/>
    <w:rsid w:val="00604084"/>
    <w:rsid w:val="006044C0"/>
    <w:rsid w:val="00604B3C"/>
    <w:rsid w:val="00606A93"/>
    <w:rsid w:val="006101AA"/>
    <w:rsid w:val="006101D9"/>
    <w:rsid w:val="0061032F"/>
    <w:rsid w:val="0061091B"/>
    <w:rsid w:val="00610EC2"/>
    <w:rsid w:val="006135F7"/>
    <w:rsid w:val="00614368"/>
    <w:rsid w:val="00617435"/>
    <w:rsid w:val="00620DFD"/>
    <w:rsid w:val="00620DFF"/>
    <w:rsid w:val="00620FB5"/>
    <w:rsid w:val="00630BDA"/>
    <w:rsid w:val="00630FB5"/>
    <w:rsid w:val="006322C9"/>
    <w:rsid w:val="00633C04"/>
    <w:rsid w:val="00634146"/>
    <w:rsid w:val="0063575D"/>
    <w:rsid w:val="0064019A"/>
    <w:rsid w:val="00640956"/>
    <w:rsid w:val="00641AB1"/>
    <w:rsid w:val="00643FC9"/>
    <w:rsid w:val="006443C4"/>
    <w:rsid w:val="00644B49"/>
    <w:rsid w:val="00645618"/>
    <w:rsid w:val="00646960"/>
    <w:rsid w:val="006479D9"/>
    <w:rsid w:val="00650075"/>
    <w:rsid w:val="00653EDF"/>
    <w:rsid w:val="006541B4"/>
    <w:rsid w:val="00656040"/>
    <w:rsid w:val="00656298"/>
    <w:rsid w:val="0065799B"/>
    <w:rsid w:val="00660417"/>
    <w:rsid w:val="00660C00"/>
    <w:rsid w:val="00667754"/>
    <w:rsid w:val="00670319"/>
    <w:rsid w:val="00671637"/>
    <w:rsid w:val="0067405F"/>
    <w:rsid w:val="00675FFB"/>
    <w:rsid w:val="00676B7F"/>
    <w:rsid w:val="00680C11"/>
    <w:rsid w:val="006813C4"/>
    <w:rsid w:val="006859D0"/>
    <w:rsid w:val="006861B1"/>
    <w:rsid w:val="0069029B"/>
    <w:rsid w:val="00690545"/>
    <w:rsid w:val="006910BA"/>
    <w:rsid w:val="0069223B"/>
    <w:rsid w:val="006933BA"/>
    <w:rsid w:val="006A26DE"/>
    <w:rsid w:val="006A3075"/>
    <w:rsid w:val="006A397E"/>
    <w:rsid w:val="006A3CB9"/>
    <w:rsid w:val="006A49D9"/>
    <w:rsid w:val="006A525B"/>
    <w:rsid w:val="006B2F63"/>
    <w:rsid w:val="006B3910"/>
    <w:rsid w:val="006B5783"/>
    <w:rsid w:val="006B5BE4"/>
    <w:rsid w:val="006B6F88"/>
    <w:rsid w:val="006C23C3"/>
    <w:rsid w:val="006C33FA"/>
    <w:rsid w:val="006C3D8C"/>
    <w:rsid w:val="006C4FB7"/>
    <w:rsid w:val="006C51EE"/>
    <w:rsid w:val="006C5FCB"/>
    <w:rsid w:val="006D1371"/>
    <w:rsid w:val="006D3722"/>
    <w:rsid w:val="006D745B"/>
    <w:rsid w:val="006E4596"/>
    <w:rsid w:val="006E4963"/>
    <w:rsid w:val="006F1313"/>
    <w:rsid w:val="006F182E"/>
    <w:rsid w:val="006F1A58"/>
    <w:rsid w:val="006F56E9"/>
    <w:rsid w:val="006F6E75"/>
    <w:rsid w:val="006F7679"/>
    <w:rsid w:val="006F76ED"/>
    <w:rsid w:val="00700759"/>
    <w:rsid w:val="0070541C"/>
    <w:rsid w:val="00706B92"/>
    <w:rsid w:val="0071057F"/>
    <w:rsid w:val="00712B47"/>
    <w:rsid w:val="007141CD"/>
    <w:rsid w:val="00716D7A"/>
    <w:rsid w:val="007245B6"/>
    <w:rsid w:val="00726229"/>
    <w:rsid w:val="00726F5D"/>
    <w:rsid w:val="00730EBA"/>
    <w:rsid w:val="00733176"/>
    <w:rsid w:val="00733920"/>
    <w:rsid w:val="007341FF"/>
    <w:rsid w:val="00736157"/>
    <w:rsid w:val="007366E9"/>
    <w:rsid w:val="00736C14"/>
    <w:rsid w:val="00741778"/>
    <w:rsid w:val="007432B3"/>
    <w:rsid w:val="007474FF"/>
    <w:rsid w:val="00752254"/>
    <w:rsid w:val="00756036"/>
    <w:rsid w:val="007603BA"/>
    <w:rsid w:val="00761431"/>
    <w:rsid w:val="00764E51"/>
    <w:rsid w:val="00765CDB"/>
    <w:rsid w:val="00766747"/>
    <w:rsid w:val="00770C5F"/>
    <w:rsid w:val="007713A6"/>
    <w:rsid w:val="00771B7E"/>
    <w:rsid w:val="0077294A"/>
    <w:rsid w:val="00772DC2"/>
    <w:rsid w:val="00773098"/>
    <w:rsid w:val="0077325A"/>
    <w:rsid w:val="00774945"/>
    <w:rsid w:val="00775196"/>
    <w:rsid w:val="00775AC0"/>
    <w:rsid w:val="00776F29"/>
    <w:rsid w:val="00777880"/>
    <w:rsid w:val="00781915"/>
    <w:rsid w:val="00783542"/>
    <w:rsid w:val="0078416A"/>
    <w:rsid w:val="00795635"/>
    <w:rsid w:val="0079767E"/>
    <w:rsid w:val="00797DDF"/>
    <w:rsid w:val="007A060F"/>
    <w:rsid w:val="007A164E"/>
    <w:rsid w:val="007A37F2"/>
    <w:rsid w:val="007A4309"/>
    <w:rsid w:val="007A575C"/>
    <w:rsid w:val="007A5D4E"/>
    <w:rsid w:val="007A6855"/>
    <w:rsid w:val="007A78D0"/>
    <w:rsid w:val="007B01D2"/>
    <w:rsid w:val="007B0504"/>
    <w:rsid w:val="007B1F88"/>
    <w:rsid w:val="007B247A"/>
    <w:rsid w:val="007B2F31"/>
    <w:rsid w:val="007B603F"/>
    <w:rsid w:val="007B7A1E"/>
    <w:rsid w:val="007C328B"/>
    <w:rsid w:val="007C406E"/>
    <w:rsid w:val="007C7A57"/>
    <w:rsid w:val="007D2EC6"/>
    <w:rsid w:val="007D3458"/>
    <w:rsid w:val="007D75D8"/>
    <w:rsid w:val="007E04B4"/>
    <w:rsid w:val="007E1954"/>
    <w:rsid w:val="007E2A41"/>
    <w:rsid w:val="007E4DF1"/>
    <w:rsid w:val="007F1402"/>
    <w:rsid w:val="007F2785"/>
    <w:rsid w:val="007F2BFE"/>
    <w:rsid w:val="007F5159"/>
    <w:rsid w:val="007F517A"/>
    <w:rsid w:val="007F66D2"/>
    <w:rsid w:val="007F6B81"/>
    <w:rsid w:val="007F6D1B"/>
    <w:rsid w:val="007F7F12"/>
    <w:rsid w:val="00800461"/>
    <w:rsid w:val="00800C71"/>
    <w:rsid w:val="00802BD3"/>
    <w:rsid w:val="00805194"/>
    <w:rsid w:val="00805548"/>
    <w:rsid w:val="00807ACB"/>
    <w:rsid w:val="008110EC"/>
    <w:rsid w:val="00811BA6"/>
    <w:rsid w:val="00812AB4"/>
    <w:rsid w:val="00813B23"/>
    <w:rsid w:val="008144E0"/>
    <w:rsid w:val="00816172"/>
    <w:rsid w:val="0082130E"/>
    <w:rsid w:val="00823032"/>
    <w:rsid w:val="008246A0"/>
    <w:rsid w:val="00827E71"/>
    <w:rsid w:val="00830A81"/>
    <w:rsid w:val="00831AE6"/>
    <w:rsid w:val="00831D58"/>
    <w:rsid w:val="00831E92"/>
    <w:rsid w:val="00833ED6"/>
    <w:rsid w:val="00833FB3"/>
    <w:rsid w:val="008375F7"/>
    <w:rsid w:val="00837739"/>
    <w:rsid w:val="00841649"/>
    <w:rsid w:val="00844A46"/>
    <w:rsid w:val="00844D1F"/>
    <w:rsid w:val="00852E1A"/>
    <w:rsid w:val="0085615E"/>
    <w:rsid w:val="0085754E"/>
    <w:rsid w:val="008600CD"/>
    <w:rsid w:val="00863DEB"/>
    <w:rsid w:val="00872283"/>
    <w:rsid w:val="008723F4"/>
    <w:rsid w:val="0087400E"/>
    <w:rsid w:val="00874E6F"/>
    <w:rsid w:val="00875227"/>
    <w:rsid w:val="00875358"/>
    <w:rsid w:val="00875A34"/>
    <w:rsid w:val="00876790"/>
    <w:rsid w:val="00881E69"/>
    <w:rsid w:val="00883409"/>
    <w:rsid w:val="00883928"/>
    <w:rsid w:val="00884F6D"/>
    <w:rsid w:val="00890BB2"/>
    <w:rsid w:val="008912EC"/>
    <w:rsid w:val="00892C31"/>
    <w:rsid w:val="0089438F"/>
    <w:rsid w:val="00894AE9"/>
    <w:rsid w:val="008A1055"/>
    <w:rsid w:val="008A75B9"/>
    <w:rsid w:val="008A7A72"/>
    <w:rsid w:val="008B129C"/>
    <w:rsid w:val="008B44E7"/>
    <w:rsid w:val="008B4CCA"/>
    <w:rsid w:val="008B53FA"/>
    <w:rsid w:val="008C12E9"/>
    <w:rsid w:val="008C1887"/>
    <w:rsid w:val="008C1914"/>
    <w:rsid w:val="008C2D23"/>
    <w:rsid w:val="008C32C7"/>
    <w:rsid w:val="008D1AC0"/>
    <w:rsid w:val="008D50D0"/>
    <w:rsid w:val="008E336B"/>
    <w:rsid w:val="008F05D6"/>
    <w:rsid w:val="008F49E6"/>
    <w:rsid w:val="008F627A"/>
    <w:rsid w:val="00900C20"/>
    <w:rsid w:val="00902574"/>
    <w:rsid w:val="00903431"/>
    <w:rsid w:val="0090711F"/>
    <w:rsid w:val="009154F5"/>
    <w:rsid w:val="009172BA"/>
    <w:rsid w:val="00917D9A"/>
    <w:rsid w:val="00921689"/>
    <w:rsid w:val="00922919"/>
    <w:rsid w:val="0092393F"/>
    <w:rsid w:val="009257F4"/>
    <w:rsid w:val="00930A5E"/>
    <w:rsid w:val="00933034"/>
    <w:rsid w:val="00933DB5"/>
    <w:rsid w:val="00934F46"/>
    <w:rsid w:val="00935D8F"/>
    <w:rsid w:val="009367FD"/>
    <w:rsid w:val="00937D9C"/>
    <w:rsid w:val="00937EE6"/>
    <w:rsid w:val="00945470"/>
    <w:rsid w:val="009469ED"/>
    <w:rsid w:val="00952A82"/>
    <w:rsid w:val="00953214"/>
    <w:rsid w:val="00956A11"/>
    <w:rsid w:val="00960FB2"/>
    <w:rsid w:val="00962BFA"/>
    <w:rsid w:val="00963005"/>
    <w:rsid w:val="00963270"/>
    <w:rsid w:val="00963D6D"/>
    <w:rsid w:val="009662CA"/>
    <w:rsid w:val="0097400E"/>
    <w:rsid w:val="009740C4"/>
    <w:rsid w:val="00975744"/>
    <w:rsid w:val="00976609"/>
    <w:rsid w:val="00977AE1"/>
    <w:rsid w:val="009812D3"/>
    <w:rsid w:val="00981702"/>
    <w:rsid w:val="009850DA"/>
    <w:rsid w:val="0099100C"/>
    <w:rsid w:val="00991834"/>
    <w:rsid w:val="009918DA"/>
    <w:rsid w:val="00993FA3"/>
    <w:rsid w:val="00994F15"/>
    <w:rsid w:val="00996648"/>
    <w:rsid w:val="00996F3F"/>
    <w:rsid w:val="009A11AC"/>
    <w:rsid w:val="009A25D0"/>
    <w:rsid w:val="009A271F"/>
    <w:rsid w:val="009A4658"/>
    <w:rsid w:val="009A4F7A"/>
    <w:rsid w:val="009A53C7"/>
    <w:rsid w:val="009A6015"/>
    <w:rsid w:val="009A712B"/>
    <w:rsid w:val="009B065E"/>
    <w:rsid w:val="009B159D"/>
    <w:rsid w:val="009B2056"/>
    <w:rsid w:val="009B2448"/>
    <w:rsid w:val="009B24E6"/>
    <w:rsid w:val="009B2684"/>
    <w:rsid w:val="009B7F4A"/>
    <w:rsid w:val="009C3CD8"/>
    <w:rsid w:val="009C3D52"/>
    <w:rsid w:val="009C40C6"/>
    <w:rsid w:val="009C48EA"/>
    <w:rsid w:val="009C51DC"/>
    <w:rsid w:val="009C59E4"/>
    <w:rsid w:val="009C6A63"/>
    <w:rsid w:val="009C771D"/>
    <w:rsid w:val="009C7FDD"/>
    <w:rsid w:val="009D2B57"/>
    <w:rsid w:val="009D2D27"/>
    <w:rsid w:val="009D4F0C"/>
    <w:rsid w:val="009D6032"/>
    <w:rsid w:val="009D697E"/>
    <w:rsid w:val="009E1D19"/>
    <w:rsid w:val="009E22E4"/>
    <w:rsid w:val="009E4AE1"/>
    <w:rsid w:val="009E6245"/>
    <w:rsid w:val="009E7BEE"/>
    <w:rsid w:val="009F28E0"/>
    <w:rsid w:val="009F2FF2"/>
    <w:rsid w:val="009F4950"/>
    <w:rsid w:val="009F618F"/>
    <w:rsid w:val="00A11167"/>
    <w:rsid w:val="00A1750A"/>
    <w:rsid w:val="00A22042"/>
    <w:rsid w:val="00A25792"/>
    <w:rsid w:val="00A306DB"/>
    <w:rsid w:val="00A3182A"/>
    <w:rsid w:val="00A3395A"/>
    <w:rsid w:val="00A33C46"/>
    <w:rsid w:val="00A346C1"/>
    <w:rsid w:val="00A36823"/>
    <w:rsid w:val="00A4170D"/>
    <w:rsid w:val="00A43E3B"/>
    <w:rsid w:val="00A47EFE"/>
    <w:rsid w:val="00A50235"/>
    <w:rsid w:val="00A511A5"/>
    <w:rsid w:val="00A5609C"/>
    <w:rsid w:val="00A56751"/>
    <w:rsid w:val="00A5759D"/>
    <w:rsid w:val="00A64820"/>
    <w:rsid w:val="00A64DCD"/>
    <w:rsid w:val="00A655BC"/>
    <w:rsid w:val="00A66454"/>
    <w:rsid w:val="00A66EDD"/>
    <w:rsid w:val="00A71F42"/>
    <w:rsid w:val="00A73028"/>
    <w:rsid w:val="00A7532F"/>
    <w:rsid w:val="00A7669C"/>
    <w:rsid w:val="00A769DE"/>
    <w:rsid w:val="00A772AE"/>
    <w:rsid w:val="00A80897"/>
    <w:rsid w:val="00A81D4A"/>
    <w:rsid w:val="00A84964"/>
    <w:rsid w:val="00A852F5"/>
    <w:rsid w:val="00A85CAD"/>
    <w:rsid w:val="00A86343"/>
    <w:rsid w:val="00A91AD9"/>
    <w:rsid w:val="00A93439"/>
    <w:rsid w:val="00A93F11"/>
    <w:rsid w:val="00A9498F"/>
    <w:rsid w:val="00A957AC"/>
    <w:rsid w:val="00AA0E14"/>
    <w:rsid w:val="00AA170A"/>
    <w:rsid w:val="00AA4800"/>
    <w:rsid w:val="00AA57C5"/>
    <w:rsid w:val="00AA7039"/>
    <w:rsid w:val="00AB0240"/>
    <w:rsid w:val="00AB15B7"/>
    <w:rsid w:val="00AB29C6"/>
    <w:rsid w:val="00AB3ED5"/>
    <w:rsid w:val="00AB4DAA"/>
    <w:rsid w:val="00AB5CFB"/>
    <w:rsid w:val="00AB6268"/>
    <w:rsid w:val="00AB6759"/>
    <w:rsid w:val="00AC1D4A"/>
    <w:rsid w:val="00AC5ACA"/>
    <w:rsid w:val="00AC5AF8"/>
    <w:rsid w:val="00AC6B38"/>
    <w:rsid w:val="00AD2B66"/>
    <w:rsid w:val="00AD4C6E"/>
    <w:rsid w:val="00AD4C8A"/>
    <w:rsid w:val="00AE0098"/>
    <w:rsid w:val="00AE0180"/>
    <w:rsid w:val="00AE158D"/>
    <w:rsid w:val="00AE218E"/>
    <w:rsid w:val="00AE3CC5"/>
    <w:rsid w:val="00AE3F74"/>
    <w:rsid w:val="00AE6831"/>
    <w:rsid w:val="00AE6B9C"/>
    <w:rsid w:val="00AF131F"/>
    <w:rsid w:val="00AF25A6"/>
    <w:rsid w:val="00AF46DA"/>
    <w:rsid w:val="00AF5DB9"/>
    <w:rsid w:val="00B007A2"/>
    <w:rsid w:val="00B01D9E"/>
    <w:rsid w:val="00B021D6"/>
    <w:rsid w:val="00B04186"/>
    <w:rsid w:val="00B05AC6"/>
    <w:rsid w:val="00B104C0"/>
    <w:rsid w:val="00B14A4B"/>
    <w:rsid w:val="00B16945"/>
    <w:rsid w:val="00B16EDA"/>
    <w:rsid w:val="00B225B7"/>
    <w:rsid w:val="00B2316D"/>
    <w:rsid w:val="00B25776"/>
    <w:rsid w:val="00B30CF8"/>
    <w:rsid w:val="00B310BB"/>
    <w:rsid w:val="00B32250"/>
    <w:rsid w:val="00B32505"/>
    <w:rsid w:val="00B35307"/>
    <w:rsid w:val="00B36F85"/>
    <w:rsid w:val="00B37C33"/>
    <w:rsid w:val="00B42223"/>
    <w:rsid w:val="00B44A50"/>
    <w:rsid w:val="00B47E50"/>
    <w:rsid w:val="00B529CA"/>
    <w:rsid w:val="00B53738"/>
    <w:rsid w:val="00B54709"/>
    <w:rsid w:val="00B55D31"/>
    <w:rsid w:val="00B62955"/>
    <w:rsid w:val="00B64B08"/>
    <w:rsid w:val="00B66B29"/>
    <w:rsid w:val="00B672A6"/>
    <w:rsid w:val="00B71248"/>
    <w:rsid w:val="00B746C5"/>
    <w:rsid w:val="00B74B43"/>
    <w:rsid w:val="00B81B80"/>
    <w:rsid w:val="00B82136"/>
    <w:rsid w:val="00B82292"/>
    <w:rsid w:val="00B824A3"/>
    <w:rsid w:val="00B824B5"/>
    <w:rsid w:val="00B827D0"/>
    <w:rsid w:val="00B841A1"/>
    <w:rsid w:val="00B85BF9"/>
    <w:rsid w:val="00B907EE"/>
    <w:rsid w:val="00B9091C"/>
    <w:rsid w:val="00B92A33"/>
    <w:rsid w:val="00B93655"/>
    <w:rsid w:val="00B972EC"/>
    <w:rsid w:val="00BA0E80"/>
    <w:rsid w:val="00BA6062"/>
    <w:rsid w:val="00BB03BD"/>
    <w:rsid w:val="00BB15AF"/>
    <w:rsid w:val="00BB23C6"/>
    <w:rsid w:val="00BB38D3"/>
    <w:rsid w:val="00BB5005"/>
    <w:rsid w:val="00BB53FF"/>
    <w:rsid w:val="00BC1E7F"/>
    <w:rsid w:val="00BC1FA8"/>
    <w:rsid w:val="00BC23F3"/>
    <w:rsid w:val="00BC4B2E"/>
    <w:rsid w:val="00BC4EAC"/>
    <w:rsid w:val="00BC613F"/>
    <w:rsid w:val="00BC6670"/>
    <w:rsid w:val="00BC6D81"/>
    <w:rsid w:val="00BD1AD5"/>
    <w:rsid w:val="00BD22F5"/>
    <w:rsid w:val="00BD2DF7"/>
    <w:rsid w:val="00BD360C"/>
    <w:rsid w:val="00BD3FE8"/>
    <w:rsid w:val="00BD563A"/>
    <w:rsid w:val="00BD57B2"/>
    <w:rsid w:val="00BD64D9"/>
    <w:rsid w:val="00BD7C2F"/>
    <w:rsid w:val="00BE204B"/>
    <w:rsid w:val="00BE22E5"/>
    <w:rsid w:val="00BE62E6"/>
    <w:rsid w:val="00BF14BB"/>
    <w:rsid w:val="00BF3F72"/>
    <w:rsid w:val="00BF498B"/>
    <w:rsid w:val="00BF4BF2"/>
    <w:rsid w:val="00BF54D5"/>
    <w:rsid w:val="00BF552B"/>
    <w:rsid w:val="00BF5AE3"/>
    <w:rsid w:val="00BF79C7"/>
    <w:rsid w:val="00C00870"/>
    <w:rsid w:val="00C02A56"/>
    <w:rsid w:val="00C03193"/>
    <w:rsid w:val="00C03FBB"/>
    <w:rsid w:val="00C049CA"/>
    <w:rsid w:val="00C04D56"/>
    <w:rsid w:val="00C05C0C"/>
    <w:rsid w:val="00C05C51"/>
    <w:rsid w:val="00C0611E"/>
    <w:rsid w:val="00C0778E"/>
    <w:rsid w:val="00C07CDF"/>
    <w:rsid w:val="00C12B96"/>
    <w:rsid w:val="00C13CC3"/>
    <w:rsid w:val="00C167E7"/>
    <w:rsid w:val="00C20000"/>
    <w:rsid w:val="00C20799"/>
    <w:rsid w:val="00C21E27"/>
    <w:rsid w:val="00C26F21"/>
    <w:rsid w:val="00C30AFF"/>
    <w:rsid w:val="00C31988"/>
    <w:rsid w:val="00C32F2B"/>
    <w:rsid w:val="00C336B5"/>
    <w:rsid w:val="00C3482E"/>
    <w:rsid w:val="00C35E77"/>
    <w:rsid w:val="00C42908"/>
    <w:rsid w:val="00C45967"/>
    <w:rsid w:val="00C47D42"/>
    <w:rsid w:val="00C50649"/>
    <w:rsid w:val="00C51D9E"/>
    <w:rsid w:val="00C51E79"/>
    <w:rsid w:val="00C52BAE"/>
    <w:rsid w:val="00C6050A"/>
    <w:rsid w:val="00C612E4"/>
    <w:rsid w:val="00C62D41"/>
    <w:rsid w:val="00C66D6B"/>
    <w:rsid w:val="00C956C8"/>
    <w:rsid w:val="00CA1BBB"/>
    <w:rsid w:val="00CA25B2"/>
    <w:rsid w:val="00CA33AA"/>
    <w:rsid w:val="00CA71AB"/>
    <w:rsid w:val="00CB2B5D"/>
    <w:rsid w:val="00CB431F"/>
    <w:rsid w:val="00CB55CB"/>
    <w:rsid w:val="00CC0FEE"/>
    <w:rsid w:val="00CC23CC"/>
    <w:rsid w:val="00CC2854"/>
    <w:rsid w:val="00CC6327"/>
    <w:rsid w:val="00CD0FA1"/>
    <w:rsid w:val="00CD12E6"/>
    <w:rsid w:val="00CD7225"/>
    <w:rsid w:val="00CE55A5"/>
    <w:rsid w:val="00CE72DE"/>
    <w:rsid w:val="00CE7612"/>
    <w:rsid w:val="00CF0BCA"/>
    <w:rsid w:val="00CF122C"/>
    <w:rsid w:val="00CF585E"/>
    <w:rsid w:val="00D00217"/>
    <w:rsid w:val="00D0091B"/>
    <w:rsid w:val="00D03012"/>
    <w:rsid w:val="00D057DD"/>
    <w:rsid w:val="00D06136"/>
    <w:rsid w:val="00D10CD9"/>
    <w:rsid w:val="00D1212D"/>
    <w:rsid w:val="00D12C46"/>
    <w:rsid w:val="00D1437B"/>
    <w:rsid w:val="00D17934"/>
    <w:rsid w:val="00D20E88"/>
    <w:rsid w:val="00D23827"/>
    <w:rsid w:val="00D242C4"/>
    <w:rsid w:val="00D260F4"/>
    <w:rsid w:val="00D2618C"/>
    <w:rsid w:val="00D26597"/>
    <w:rsid w:val="00D27632"/>
    <w:rsid w:val="00D32C9A"/>
    <w:rsid w:val="00D4009E"/>
    <w:rsid w:val="00D40AB5"/>
    <w:rsid w:val="00D41F3B"/>
    <w:rsid w:val="00D45E3B"/>
    <w:rsid w:val="00D46978"/>
    <w:rsid w:val="00D50197"/>
    <w:rsid w:val="00D55C76"/>
    <w:rsid w:val="00D624BE"/>
    <w:rsid w:val="00D64C04"/>
    <w:rsid w:val="00D64CDA"/>
    <w:rsid w:val="00D65398"/>
    <w:rsid w:val="00D66A78"/>
    <w:rsid w:val="00D66AB8"/>
    <w:rsid w:val="00D67595"/>
    <w:rsid w:val="00D675AD"/>
    <w:rsid w:val="00D72935"/>
    <w:rsid w:val="00D72DDF"/>
    <w:rsid w:val="00D73F53"/>
    <w:rsid w:val="00D76F8D"/>
    <w:rsid w:val="00D845AC"/>
    <w:rsid w:val="00D8701D"/>
    <w:rsid w:val="00D87076"/>
    <w:rsid w:val="00D908F8"/>
    <w:rsid w:val="00D95CEB"/>
    <w:rsid w:val="00DA4AFE"/>
    <w:rsid w:val="00DA4EB8"/>
    <w:rsid w:val="00DA68BB"/>
    <w:rsid w:val="00DB05AA"/>
    <w:rsid w:val="00DB311D"/>
    <w:rsid w:val="00DB4AB7"/>
    <w:rsid w:val="00DB66DB"/>
    <w:rsid w:val="00DB7CC8"/>
    <w:rsid w:val="00DC15D4"/>
    <w:rsid w:val="00DC6D38"/>
    <w:rsid w:val="00DC78B9"/>
    <w:rsid w:val="00DD1A89"/>
    <w:rsid w:val="00DD4474"/>
    <w:rsid w:val="00DD5E09"/>
    <w:rsid w:val="00DE058D"/>
    <w:rsid w:val="00DE0761"/>
    <w:rsid w:val="00DE23DA"/>
    <w:rsid w:val="00DE4E4C"/>
    <w:rsid w:val="00DE5058"/>
    <w:rsid w:val="00DE5074"/>
    <w:rsid w:val="00DE5FFE"/>
    <w:rsid w:val="00DF1079"/>
    <w:rsid w:val="00DF28E1"/>
    <w:rsid w:val="00DF6F0E"/>
    <w:rsid w:val="00E027AD"/>
    <w:rsid w:val="00E02C3C"/>
    <w:rsid w:val="00E10718"/>
    <w:rsid w:val="00E107CC"/>
    <w:rsid w:val="00E12CE5"/>
    <w:rsid w:val="00E1464B"/>
    <w:rsid w:val="00E1488D"/>
    <w:rsid w:val="00E16F4C"/>
    <w:rsid w:val="00E21021"/>
    <w:rsid w:val="00E220AF"/>
    <w:rsid w:val="00E24D3A"/>
    <w:rsid w:val="00E300A6"/>
    <w:rsid w:val="00E31F54"/>
    <w:rsid w:val="00E34788"/>
    <w:rsid w:val="00E369E7"/>
    <w:rsid w:val="00E36A59"/>
    <w:rsid w:val="00E41A98"/>
    <w:rsid w:val="00E43D77"/>
    <w:rsid w:val="00E44307"/>
    <w:rsid w:val="00E4569E"/>
    <w:rsid w:val="00E456EF"/>
    <w:rsid w:val="00E47793"/>
    <w:rsid w:val="00E501B6"/>
    <w:rsid w:val="00E52D1E"/>
    <w:rsid w:val="00E52ED6"/>
    <w:rsid w:val="00E56929"/>
    <w:rsid w:val="00E56B0E"/>
    <w:rsid w:val="00E60E5F"/>
    <w:rsid w:val="00E63AAA"/>
    <w:rsid w:val="00E65A40"/>
    <w:rsid w:val="00E7067A"/>
    <w:rsid w:val="00E71D93"/>
    <w:rsid w:val="00E73CCD"/>
    <w:rsid w:val="00E73E8A"/>
    <w:rsid w:val="00E74C89"/>
    <w:rsid w:val="00E77DB9"/>
    <w:rsid w:val="00E8089D"/>
    <w:rsid w:val="00E82CA3"/>
    <w:rsid w:val="00E82F34"/>
    <w:rsid w:val="00E83745"/>
    <w:rsid w:val="00E922DA"/>
    <w:rsid w:val="00E950A6"/>
    <w:rsid w:val="00E97032"/>
    <w:rsid w:val="00EA0155"/>
    <w:rsid w:val="00EA765C"/>
    <w:rsid w:val="00EB2F4B"/>
    <w:rsid w:val="00EB39B9"/>
    <w:rsid w:val="00EB5B8A"/>
    <w:rsid w:val="00EB6E5A"/>
    <w:rsid w:val="00EC0FF0"/>
    <w:rsid w:val="00EC1098"/>
    <w:rsid w:val="00EC242C"/>
    <w:rsid w:val="00EC7139"/>
    <w:rsid w:val="00ED1466"/>
    <w:rsid w:val="00EE5E33"/>
    <w:rsid w:val="00EF1C59"/>
    <w:rsid w:val="00EF498E"/>
    <w:rsid w:val="00EF4D8D"/>
    <w:rsid w:val="00EF730B"/>
    <w:rsid w:val="00EF7A64"/>
    <w:rsid w:val="00F00326"/>
    <w:rsid w:val="00F00852"/>
    <w:rsid w:val="00F01160"/>
    <w:rsid w:val="00F03CAD"/>
    <w:rsid w:val="00F07969"/>
    <w:rsid w:val="00F07F53"/>
    <w:rsid w:val="00F100E5"/>
    <w:rsid w:val="00F12A70"/>
    <w:rsid w:val="00F14530"/>
    <w:rsid w:val="00F1455D"/>
    <w:rsid w:val="00F14CFB"/>
    <w:rsid w:val="00F23066"/>
    <w:rsid w:val="00F25CCB"/>
    <w:rsid w:val="00F26957"/>
    <w:rsid w:val="00F34299"/>
    <w:rsid w:val="00F34827"/>
    <w:rsid w:val="00F349D5"/>
    <w:rsid w:val="00F34E0D"/>
    <w:rsid w:val="00F357CE"/>
    <w:rsid w:val="00F36EBD"/>
    <w:rsid w:val="00F430CE"/>
    <w:rsid w:val="00F43391"/>
    <w:rsid w:val="00F43F38"/>
    <w:rsid w:val="00F446D8"/>
    <w:rsid w:val="00F514BB"/>
    <w:rsid w:val="00F54A35"/>
    <w:rsid w:val="00F56991"/>
    <w:rsid w:val="00F56B70"/>
    <w:rsid w:val="00F60AEB"/>
    <w:rsid w:val="00F61B37"/>
    <w:rsid w:val="00F61F07"/>
    <w:rsid w:val="00F63F42"/>
    <w:rsid w:val="00F669D8"/>
    <w:rsid w:val="00F6718E"/>
    <w:rsid w:val="00F73B0C"/>
    <w:rsid w:val="00F8168A"/>
    <w:rsid w:val="00F8459A"/>
    <w:rsid w:val="00F85005"/>
    <w:rsid w:val="00F92528"/>
    <w:rsid w:val="00F92C27"/>
    <w:rsid w:val="00F9749F"/>
    <w:rsid w:val="00FA018A"/>
    <w:rsid w:val="00FA0FC0"/>
    <w:rsid w:val="00FA2608"/>
    <w:rsid w:val="00FA2EF6"/>
    <w:rsid w:val="00FA36B0"/>
    <w:rsid w:val="00FA5AF4"/>
    <w:rsid w:val="00FA5E4F"/>
    <w:rsid w:val="00FA7004"/>
    <w:rsid w:val="00FA7581"/>
    <w:rsid w:val="00FB3134"/>
    <w:rsid w:val="00FB4054"/>
    <w:rsid w:val="00FB45C4"/>
    <w:rsid w:val="00FB4A4A"/>
    <w:rsid w:val="00FC1CE3"/>
    <w:rsid w:val="00FC47A6"/>
    <w:rsid w:val="00FC76BC"/>
    <w:rsid w:val="00FD4AEB"/>
    <w:rsid w:val="00FD632F"/>
    <w:rsid w:val="00FD6466"/>
    <w:rsid w:val="00FD763C"/>
    <w:rsid w:val="00FE16DD"/>
    <w:rsid w:val="00FE20CD"/>
    <w:rsid w:val="00FE3989"/>
    <w:rsid w:val="00FE3EB4"/>
    <w:rsid w:val="00FE40E6"/>
    <w:rsid w:val="00FE4E2B"/>
    <w:rsid w:val="00FE5245"/>
    <w:rsid w:val="00FE6AE3"/>
    <w:rsid w:val="00FE7F54"/>
    <w:rsid w:val="00FF311A"/>
    <w:rsid w:val="00FF35F2"/>
    <w:rsid w:val="00FF4019"/>
    <w:rsid w:val="00FF65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38AE51"/>
  <w15:chartTrackingRefBased/>
  <w15:docId w15:val="{A9AB039A-1D21-4B4D-AA5A-1B6B46821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19A6"/>
    <w:rPr>
      <w:sz w:val="24"/>
      <w:szCs w:val="24"/>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styleId="Antrat">
    <w:name w:val="caption"/>
    <w:basedOn w:val="prastasis"/>
    <w:next w:val="prastasis"/>
    <w:qFormat/>
    <w:rsid w:val="00FA2608"/>
    <w:pPr>
      <w:jc w:val="center"/>
    </w:pPr>
    <w:rPr>
      <w:b/>
      <w:sz w:val="28"/>
      <w:szCs w:val="20"/>
    </w:rPr>
  </w:style>
  <w:style w:type="paragraph" w:styleId="Antrats">
    <w:name w:val="header"/>
    <w:basedOn w:val="prastasis"/>
    <w:rsid w:val="00FA2608"/>
    <w:pPr>
      <w:tabs>
        <w:tab w:val="center" w:pos="4153"/>
        <w:tab w:val="right" w:pos="8306"/>
      </w:tabs>
    </w:pPr>
    <w:rPr>
      <w:rFonts w:ascii="TimesLT" w:hAnsi="TimesLT"/>
      <w:szCs w:val="20"/>
      <w:lang w:val="en-US" w:eastAsia="en-US"/>
    </w:rPr>
  </w:style>
  <w:style w:type="paragraph" w:styleId="Pagrindinistekstas">
    <w:name w:val="Body Text"/>
    <w:basedOn w:val="prastasis"/>
    <w:rsid w:val="00FA2608"/>
    <w:pPr>
      <w:spacing w:line="360" w:lineRule="auto"/>
      <w:jc w:val="both"/>
    </w:pPr>
    <w:rPr>
      <w:szCs w:val="20"/>
      <w:lang w:val="en-US" w:eastAsia="en-US"/>
    </w:rPr>
  </w:style>
  <w:style w:type="paragraph" w:styleId="Sraopastraipa">
    <w:name w:val="List Paragraph"/>
    <w:basedOn w:val="prastasis"/>
    <w:uiPriority w:val="34"/>
    <w:qFormat/>
    <w:rsid w:val="005C1E87"/>
    <w:pPr>
      <w:spacing w:after="200" w:line="276" w:lineRule="auto"/>
      <w:ind w:left="720"/>
    </w:pPr>
    <w:rPr>
      <w:rFonts w:ascii="Calibri" w:eastAsia="Calibri" w:hAnsi="Calibri"/>
      <w:sz w:val="22"/>
      <w:szCs w:val="22"/>
      <w:lang w:val="en-US" w:eastAsia="en-US"/>
    </w:rPr>
  </w:style>
  <w:style w:type="paragraph" w:styleId="Debesliotekstas">
    <w:name w:val="Balloon Text"/>
    <w:basedOn w:val="prastasis"/>
    <w:semiHidden/>
    <w:rsid w:val="004753D8"/>
    <w:rPr>
      <w:rFonts w:ascii="Tahoma" w:hAnsi="Tahoma" w:cs="Tahoma"/>
      <w:sz w:val="16"/>
      <w:szCs w:val="16"/>
    </w:rPr>
  </w:style>
  <w:style w:type="paragraph" w:customStyle="1" w:styleId="Default">
    <w:name w:val="Default"/>
    <w:rsid w:val="009C3CD8"/>
    <w:pPr>
      <w:autoSpaceDE w:val="0"/>
      <w:autoSpaceDN w:val="0"/>
      <w:adjustRightInd w:val="0"/>
    </w:pPr>
    <w:rPr>
      <w:color w:val="000000"/>
      <w:sz w:val="24"/>
      <w:szCs w:val="24"/>
    </w:rPr>
  </w:style>
  <w:style w:type="table" w:styleId="Lentelstinklelis">
    <w:name w:val="Table Grid"/>
    <w:basedOn w:val="prastojilentel"/>
    <w:rsid w:val="008839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253800">
      <w:bodyDiv w:val="1"/>
      <w:marLeft w:val="0"/>
      <w:marRight w:val="0"/>
      <w:marTop w:val="0"/>
      <w:marBottom w:val="0"/>
      <w:divBdr>
        <w:top w:val="none" w:sz="0" w:space="0" w:color="auto"/>
        <w:left w:val="none" w:sz="0" w:space="0" w:color="auto"/>
        <w:bottom w:val="none" w:sz="0" w:space="0" w:color="auto"/>
        <w:right w:val="none" w:sz="0" w:space="0" w:color="auto"/>
      </w:divBdr>
      <w:divsChild>
        <w:div w:id="592709443">
          <w:marLeft w:val="0"/>
          <w:marRight w:val="0"/>
          <w:marTop w:val="0"/>
          <w:marBottom w:val="0"/>
          <w:divBdr>
            <w:top w:val="none" w:sz="0" w:space="0" w:color="auto"/>
            <w:left w:val="none" w:sz="0" w:space="0" w:color="auto"/>
            <w:bottom w:val="none" w:sz="0" w:space="0" w:color="auto"/>
            <w:right w:val="none" w:sz="0" w:space="0" w:color="auto"/>
          </w:divBdr>
          <w:divsChild>
            <w:div w:id="1144468701">
              <w:marLeft w:val="0"/>
              <w:marRight w:val="0"/>
              <w:marTop w:val="0"/>
              <w:marBottom w:val="0"/>
              <w:divBdr>
                <w:top w:val="none" w:sz="0" w:space="0" w:color="auto"/>
                <w:left w:val="none" w:sz="0" w:space="0" w:color="auto"/>
                <w:bottom w:val="none" w:sz="0" w:space="0" w:color="auto"/>
                <w:right w:val="none" w:sz="0" w:space="0" w:color="auto"/>
              </w:divBdr>
              <w:divsChild>
                <w:div w:id="777650241">
                  <w:marLeft w:val="0"/>
                  <w:marRight w:val="0"/>
                  <w:marTop w:val="0"/>
                  <w:marBottom w:val="0"/>
                  <w:divBdr>
                    <w:top w:val="none" w:sz="0" w:space="0" w:color="auto"/>
                    <w:left w:val="none" w:sz="0" w:space="0" w:color="auto"/>
                    <w:bottom w:val="none" w:sz="0" w:space="0" w:color="auto"/>
                    <w:right w:val="none" w:sz="0" w:space="0" w:color="auto"/>
                  </w:divBdr>
                  <w:divsChild>
                    <w:div w:id="429349161">
                      <w:marLeft w:val="0"/>
                      <w:marRight w:val="0"/>
                      <w:marTop w:val="0"/>
                      <w:marBottom w:val="0"/>
                      <w:divBdr>
                        <w:top w:val="none" w:sz="0" w:space="0" w:color="auto"/>
                        <w:left w:val="none" w:sz="0" w:space="0" w:color="auto"/>
                        <w:bottom w:val="none" w:sz="0" w:space="0" w:color="auto"/>
                        <w:right w:val="none" w:sz="0" w:space="0" w:color="auto"/>
                      </w:divBdr>
                      <w:divsChild>
                        <w:div w:id="1633752356">
                          <w:marLeft w:val="0"/>
                          <w:marRight w:val="0"/>
                          <w:marTop w:val="15"/>
                          <w:marBottom w:val="0"/>
                          <w:divBdr>
                            <w:top w:val="none" w:sz="0" w:space="0" w:color="auto"/>
                            <w:left w:val="none" w:sz="0" w:space="0" w:color="auto"/>
                            <w:bottom w:val="none" w:sz="0" w:space="0" w:color="auto"/>
                            <w:right w:val="none" w:sz="0" w:space="0" w:color="auto"/>
                          </w:divBdr>
                          <w:divsChild>
                            <w:div w:id="1719157854">
                              <w:marLeft w:val="0"/>
                              <w:marRight w:val="0"/>
                              <w:marTop w:val="0"/>
                              <w:marBottom w:val="0"/>
                              <w:divBdr>
                                <w:top w:val="none" w:sz="0" w:space="0" w:color="auto"/>
                                <w:left w:val="none" w:sz="0" w:space="0" w:color="auto"/>
                                <w:bottom w:val="none" w:sz="0" w:space="0" w:color="auto"/>
                                <w:right w:val="none" w:sz="0" w:space="0" w:color="auto"/>
                              </w:divBdr>
                              <w:divsChild>
                                <w:div w:id="1711843">
                                  <w:marLeft w:val="0"/>
                                  <w:marRight w:val="0"/>
                                  <w:marTop w:val="0"/>
                                  <w:marBottom w:val="0"/>
                                  <w:divBdr>
                                    <w:top w:val="none" w:sz="0" w:space="0" w:color="auto"/>
                                    <w:left w:val="none" w:sz="0" w:space="0" w:color="auto"/>
                                    <w:bottom w:val="none" w:sz="0" w:space="0" w:color="auto"/>
                                    <w:right w:val="none" w:sz="0" w:space="0" w:color="auto"/>
                                  </w:divBdr>
                                </w:div>
                                <w:div w:id="54667275">
                                  <w:marLeft w:val="0"/>
                                  <w:marRight w:val="0"/>
                                  <w:marTop w:val="0"/>
                                  <w:marBottom w:val="0"/>
                                  <w:divBdr>
                                    <w:top w:val="none" w:sz="0" w:space="0" w:color="auto"/>
                                    <w:left w:val="none" w:sz="0" w:space="0" w:color="auto"/>
                                    <w:bottom w:val="none" w:sz="0" w:space="0" w:color="auto"/>
                                    <w:right w:val="none" w:sz="0" w:space="0" w:color="auto"/>
                                  </w:divBdr>
                                </w:div>
                                <w:div w:id="132528033">
                                  <w:marLeft w:val="0"/>
                                  <w:marRight w:val="0"/>
                                  <w:marTop w:val="0"/>
                                  <w:marBottom w:val="0"/>
                                  <w:divBdr>
                                    <w:top w:val="none" w:sz="0" w:space="0" w:color="auto"/>
                                    <w:left w:val="none" w:sz="0" w:space="0" w:color="auto"/>
                                    <w:bottom w:val="none" w:sz="0" w:space="0" w:color="auto"/>
                                    <w:right w:val="none" w:sz="0" w:space="0" w:color="auto"/>
                                  </w:divBdr>
                                </w:div>
                                <w:div w:id="311250448">
                                  <w:marLeft w:val="0"/>
                                  <w:marRight w:val="0"/>
                                  <w:marTop w:val="0"/>
                                  <w:marBottom w:val="0"/>
                                  <w:divBdr>
                                    <w:top w:val="none" w:sz="0" w:space="0" w:color="auto"/>
                                    <w:left w:val="none" w:sz="0" w:space="0" w:color="auto"/>
                                    <w:bottom w:val="none" w:sz="0" w:space="0" w:color="auto"/>
                                    <w:right w:val="none" w:sz="0" w:space="0" w:color="auto"/>
                                  </w:divBdr>
                                </w:div>
                                <w:div w:id="337780356">
                                  <w:marLeft w:val="0"/>
                                  <w:marRight w:val="0"/>
                                  <w:marTop w:val="0"/>
                                  <w:marBottom w:val="0"/>
                                  <w:divBdr>
                                    <w:top w:val="none" w:sz="0" w:space="0" w:color="auto"/>
                                    <w:left w:val="none" w:sz="0" w:space="0" w:color="auto"/>
                                    <w:bottom w:val="none" w:sz="0" w:space="0" w:color="auto"/>
                                    <w:right w:val="none" w:sz="0" w:space="0" w:color="auto"/>
                                  </w:divBdr>
                                </w:div>
                                <w:div w:id="450705713">
                                  <w:marLeft w:val="0"/>
                                  <w:marRight w:val="0"/>
                                  <w:marTop w:val="0"/>
                                  <w:marBottom w:val="0"/>
                                  <w:divBdr>
                                    <w:top w:val="none" w:sz="0" w:space="0" w:color="auto"/>
                                    <w:left w:val="none" w:sz="0" w:space="0" w:color="auto"/>
                                    <w:bottom w:val="none" w:sz="0" w:space="0" w:color="auto"/>
                                    <w:right w:val="none" w:sz="0" w:space="0" w:color="auto"/>
                                  </w:divBdr>
                                </w:div>
                                <w:div w:id="453402877">
                                  <w:marLeft w:val="0"/>
                                  <w:marRight w:val="0"/>
                                  <w:marTop w:val="0"/>
                                  <w:marBottom w:val="0"/>
                                  <w:divBdr>
                                    <w:top w:val="none" w:sz="0" w:space="0" w:color="auto"/>
                                    <w:left w:val="none" w:sz="0" w:space="0" w:color="auto"/>
                                    <w:bottom w:val="none" w:sz="0" w:space="0" w:color="auto"/>
                                    <w:right w:val="none" w:sz="0" w:space="0" w:color="auto"/>
                                  </w:divBdr>
                                </w:div>
                                <w:div w:id="575094110">
                                  <w:marLeft w:val="0"/>
                                  <w:marRight w:val="0"/>
                                  <w:marTop w:val="0"/>
                                  <w:marBottom w:val="0"/>
                                  <w:divBdr>
                                    <w:top w:val="none" w:sz="0" w:space="0" w:color="auto"/>
                                    <w:left w:val="none" w:sz="0" w:space="0" w:color="auto"/>
                                    <w:bottom w:val="none" w:sz="0" w:space="0" w:color="auto"/>
                                    <w:right w:val="none" w:sz="0" w:space="0" w:color="auto"/>
                                  </w:divBdr>
                                </w:div>
                                <w:div w:id="856383098">
                                  <w:marLeft w:val="0"/>
                                  <w:marRight w:val="0"/>
                                  <w:marTop w:val="0"/>
                                  <w:marBottom w:val="0"/>
                                  <w:divBdr>
                                    <w:top w:val="none" w:sz="0" w:space="0" w:color="auto"/>
                                    <w:left w:val="none" w:sz="0" w:space="0" w:color="auto"/>
                                    <w:bottom w:val="none" w:sz="0" w:space="0" w:color="auto"/>
                                    <w:right w:val="none" w:sz="0" w:space="0" w:color="auto"/>
                                  </w:divBdr>
                                </w:div>
                                <w:div w:id="869151627">
                                  <w:marLeft w:val="0"/>
                                  <w:marRight w:val="0"/>
                                  <w:marTop w:val="0"/>
                                  <w:marBottom w:val="0"/>
                                  <w:divBdr>
                                    <w:top w:val="none" w:sz="0" w:space="0" w:color="auto"/>
                                    <w:left w:val="none" w:sz="0" w:space="0" w:color="auto"/>
                                    <w:bottom w:val="none" w:sz="0" w:space="0" w:color="auto"/>
                                    <w:right w:val="none" w:sz="0" w:space="0" w:color="auto"/>
                                  </w:divBdr>
                                </w:div>
                                <w:div w:id="893270863">
                                  <w:marLeft w:val="0"/>
                                  <w:marRight w:val="0"/>
                                  <w:marTop w:val="0"/>
                                  <w:marBottom w:val="0"/>
                                  <w:divBdr>
                                    <w:top w:val="none" w:sz="0" w:space="0" w:color="auto"/>
                                    <w:left w:val="none" w:sz="0" w:space="0" w:color="auto"/>
                                    <w:bottom w:val="none" w:sz="0" w:space="0" w:color="auto"/>
                                    <w:right w:val="none" w:sz="0" w:space="0" w:color="auto"/>
                                  </w:divBdr>
                                </w:div>
                                <w:div w:id="1114640987">
                                  <w:marLeft w:val="0"/>
                                  <w:marRight w:val="0"/>
                                  <w:marTop w:val="0"/>
                                  <w:marBottom w:val="0"/>
                                  <w:divBdr>
                                    <w:top w:val="none" w:sz="0" w:space="0" w:color="auto"/>
                                    <w:left w:val="none" w:sz="0" w:space="0" w:color="auto"/>
                                    <w:bottom w:val="none" w:sz="0" w:space="0" w:color="auto"/>
                                    <w:right w:val="none" w:sz="0" w:space="0" w:color="auto"/>
                                  </w:divBdr>
                                </w:div>
                                <w:div w:id="1122117027">
                                  <w:marLeft w:val="0"/>
                                  <w:marRight w:val="0"/>
                                  <w:marTop w:val="0"/>
                                  <w:marBottom w:val="0"/>
                                  <w:divBdr>
                                    <w:top w:val="none" w:sz="0" w:space="0" w:color="auto"/>
                                    <w:left w:val="none" w:sz="0" w:space="0" w:color="auto"/>
                                    <w:bottom w:val="none" w:sz="0" w:space="0" w:color="auto"/>
                                    <w:right w:val="none" w:sz="0" w:space="0" w:color="auto"/>
                                  </w:divBdr>
                                </w:div>
                                <w:div w:id="1166364143">
                                  <w:marLeft w:val="0"/>
                                  <w:marRight w:val="0"/>
                                  <w:marTop w:val="0"/>
                                  <w:marBottom w:val="0"/>
                                  <w:divBdr>
                                    <w:top w:val="none" w:sz="0" w:space="0" w:color="auto"/>
                                    <w:left w:val="none" w:sz="0" w:space="0" w:color="auto"/>
                                    <w:bottom w:val="none" w:sz="0" w:space="0" w:color="auto"/>
                                    <w:right w:val="none" w:sz="0" w:space="0" w:color="auto"/>
                                  </w:divBdr>
                                </w:div>
                                <w:div w:id="1245996088">
                                  <w:marLeft w:val="0"/>
                                  <w:marRight w:val="0"/>
                                  <w:marTop w:val="0"/>
                                  <w:marBottom w:val="0"/>
                                  <w:divBdr>
                                    <w:top w:val="none" w:sz="0" w:space="0" w:color="auto"/>
                                    <w:left w:val="none" w:sz="0" w:space="0" w:color="auto"/>
                                    <w:bottom w:val="none" w:sz="0" w:space="0" w:color="auto"/>
                                    <w:right w:val="none" w:sz="0" w:space="0" w:color="auto"/>
                                  </w:divBdr>
                                </w:div>
                                <w:div w:id="1268931981">
                                  <w:marLeft w:val="0"/>
                                  <w:marRight w:val="0"/>
                                  <w:marTop w:val="0"/>
                                  <w:marBottom w:val="0"/>
                                  <w:divBdr>
                                    <w:top w:val="none" w:sz="0" w:space="0" w:color="auto"/>
                                    <w:left w:val="none" w:sz="0" w:space="0" w:color="auto"/>
                                    <w:bottom w:val="none" w:sz="0" w:space="0" w:color="auto"/>
                                    <w:right w:val="none" w:sz="0" w:space="0" w:color="auto"/>
                                  </w:divBdr>
                                </w:div>
                                <w:div w:id="1273245943">
                                  <w:marLeft w:val="0"/>
                                  <w:marRight w:val="0"/>
                                  <w:marTop w:val="0"/>
                                  <w:marBottom w:val="0"/>
                                  <w:divBdr>
                                    <w:top w:val="none" w:sz="0" w:space="0" w:color="auto"/>
                                    <w:left w:val="none" w:sz="0" w:space="0" w:color="auto"/>
                                    <w:bottom w:val="none" w:sz="0" w:space="0" w:color="auto"/>
                                    <w:right w:val="none" w:sz="0" w:space="0" w:color="auto"/>
                                  </w:divBdr>
                                </w:div>
                                <w:div w:id="1281959378">
                                  <w:marLeft w:val="0"/>
                                  <w:marRight w:val="0"/>
                                  <w:marTop w:val="0"/>
                                  <w:marBottom w:val="0"/>
                                  <w:divBdr>
                                    <w:top w:val="none" w:sz="0" w:space="0" w:color="auto"/>
                                    <w:left w:val="none" w:sz="0" w:space="0" w:color="auto"/>
                                    <w:bottom w:val="none" w:sz="0" w:space="0" w:color="auto"/>
                                    <w:right w:val="none" w:sz="0" w:space="0" w:color="auto"/>
                                  </w:divBdr>
                                </w:div>
                                <w:div w:id="1366565314">
                                  <w:marLeft w:val="0"/>
                                  <w:marRight w:val="0"/>
                                  <w:marTop w:val="0"/>
                                  <w:marBottom w:val="0"/>
                                  <w:divBdr>
                                    <w:top w:val="none" w:sz="0" w:space="0" w:color="auto"/>
                                    <w:left w:val="none" w:sz="0" w:space="0" w:color="auto"/>
                                    <w:bottom w:val="none" w:sz="0" w:space="0" w:color="auto"/>
                                    <w:right w:val="none" w:sz="0" w:space="0" w:color="auto"/>
                                  </w:divBdr>
                                </w:div>
                                <w:div w:id="1581523568">
                                  <w:marLeft w:val="0"/>
                                  <w:marRight w:val="0"/>
                                  <w:marTop w:val="0"/>
                                  <w:marBottom w:val="0"/>
                                  <w:divBdr>
                                    <w:top w:val="none" w:sz="0" w:space="0" w:color="auto"/>
                                    <w:left w:val="none" w:sz="0" w:space="0" w:color="auto"/>
                                    <w:bottom w:val="none" w:sz="0" w:space="0" w:color="auto"/>
                                    <w:right w:val="none" w:sz="0" w:space="0" w:color="auto"/>
                                  </w:divBdr>
                                </w:div>
                                <w:div w:id="1630011768">
                                  <w:marLeft w:val="0"/>
                                  <w:marRight w:val="0"/>
                                  <w:marTop w:val="0"/>
                                  <w:marBottom w:val="0"/>
                                  <w:divBdr>
                                    <w:top w:val="none" w:sz="0" w:space="0" w:color="auto"/>
                                    <w:left w:val="none" w:sz="0" w:space="0" w:color="auto"/>
                                    <w:bottom w:val="none" w:sz="0" w:space="0" w:color="auto"/>
                                    <w:right w:val="none" w:sz="0" w:space="0" w:color="auto"/>
                                  </w:divBdr>
                                </w:div>
                                <w:div w:id="1689285581">
                                  <w:marLeft w:val="0"/>
                                  <w:marRight w:val="0"/>
                                  <w:marTop w:val="0"/>
                                  <w:marBottom w:val="0"/>
                                  <w:divBdr>
                                    <w:top w:val="none" w:sz="0" w:space="0" w:color="auto"/>
                                    <w:left w:val="none" w:sz="0" w:space="0" w:color="auto"/>
                                    <w:bottom w:val="none" w:sz="0" w:space="0" w:color="auto"/>
                                    <w:right w:val="none" w:sz="0" w:space="0" w:color="auto"/>
                                  </w:divBdr>
                                </w:div>
                                <w:div w:id="1695495931">
                                  <w:marLeft w:val="0"/>
                                  <w:marRight w:val="0"/>
                                  <w:marTop w:val="0"/>
                                  <w:marBottom w:val="0"/>
                                  <w:divBdr>
                                    <w:top w:val="none" w:sz="0" w:space="0" w:color="auto"/>
                                    <w:left w:val="none" w:sz="0" w:space="0" w:color="auto"/>
                                    <w:bottom w:val="none" w:sz="0" w:space="0" w:color="auto"/>
                                    <w:right w:val="none" w:sz="0" w:space="0" w:color="auto"/>
                                  </w:divBdr>
                                </w:div>
                                <w:div w:id="1754618850">
                                  <w:marLeft w:val="0"/>
                                  <w:marRight w:val="0"/>
                                  <w:marTop w:val="0"/>
                                  <w:marBottom w:val="0"/>
                                  <w:divBdr>
                                    <w:top w:val="none" w:sz="0" w:space="0" w:color="auto"/>
                                    <w:left w:val="none" w:sz="0" w:space="0" w:color="auto"/>
                                    <w:bottom w:val="none" w:sz="0" w:space="0" w:color="auto"/>
                                    <w:right w:val="none" w:sz="0" w:space="0" w:color="auto"/>
                                  </w:divBdr>
                                </w:div>
                                <w:div w:id="213597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9827290">
      <w:bodyDiv w:val="1"/>
      <w:marLeft w:val="0"/>
      <w:marRight w:val="0"/>
      <w:marTop w:val="0"/>
      <w:marBottom w:val="0"/>
      <w:divBdr>
        <w:top w:val="none" w:sz="0" w:space="0" w:color="auto"/>
        <w:left w:val="none" w:sz="0" w:space="0" w:color="auto"/>
        <w:bottom w:val="none" w:sz="0" w:space="0" w:color="auto"/>
        <w:right w:val="none" w:sz="0" w:space="0" w:color="auto"/>
      </w:divBdr>
      <w:divsChild>
        <w:div w:id="1615474750">
          <w:marLeft w:val="0"/>
          <w:marRight w:val="0"/>
          <w:marTop w:val="0"/>
          <w:marBottom w:val="0"/>
          <w:divBdr>
            <w:top w:val="none" w:sz="0" w:space="0" w:color="auto"/>
            <w:left w:val="none" w:sz="0" w:space="0" w:color="auto"/>
            <w:bottom w:val="none" w:sz="0" w:space="0" w:color="auto"/>
            <w:right w:val="none" w:sz="0" w:space="0" w:color="auto"/>
          </w:divBdr>
          <w:divsChild>
            <w:div w:id="251623862">
              <w:marLeft w:val="0"/>
              <w:marRight w:val="0"/>
              <w:marTop w:val="0"/>
              <w:marBottom w:val="0"/>
              <w:divBdr>
                <w:top w:val="none" w:sz="0" w:space="0" w:color="auto"/>
                <w:left w:val="none" w:sz="0" w:space="0" w:color="auto"/>
                <w:bottom w:val="none" w:sz="0" w:space="0" w:color="auto"/>
                <w:right w:val="none" w:sz="0" w:space="0" w:color="auto"/>
              </w:divBdr>
              <w:divsChild>
                <w:div w:id="980035250">
                  <w:marLeft w:val="0"/>
                  <w:marRight w:val="0"/>
                  <w:marTop w:val="0"/>
                  <w:marBottom w:val="0"/>
                  <w:divBdr>
                    <w:top w:val="none" w:sz="0" w:space="0" w:color="auto"/>
                    <w:left w:val="none" w:sz="0" w:space="0" w:color="auto"/>
                    <w:bottom w:val="none" w:sz="0" w:space="0" w:color="auto"/>
                    <w:right w:val="none" w:sz="0" w:space="0" w:color="auto"/>
                  </w:divBdr>
                  <w:divsChild>
                    <w:div w:id="2098204881">
                      <w:marLeft w:val="0"/>
                      <w:marRight w:val="0"/>
                      <w:marTop w:val="0"/>
                      <w:marBottom w:val="0"/>
                      <w:divBdr>
                        <w:top w:val="none" w:sz="0" w:space="0" w:color="auto"/>
                        <w:left w:val="none" w:sz="0" w:space="0" w:color="auto"/>
                        <w:bottom w:val="none" w:sz="0" w:space="0" w:color="auto"/>
                        <w:right w:val="none" w:sz="0" w:space="0" w:color="auto"/>
                      </w:divBdr>
                      <w:divsChild>
                        <w:div w:id="1084258833">
                          <w:marLeft w:val="0"/>
                          <w:marRight w:val="0"/>
                          <w:marTop w:val="15"/>
                          <w:marBottom w:val="0"/>
                          <w:divBdr>
                            <w:top w:val="none" w:sz="0" w:space="0" w:color="auto"/>
                            <w:left w:val="none" w:sz="0" w:space="0" w:color="auto"/>
                            <w:bottom w:val="none" w:sz="0" w:space="0" w:color="auto"/>
                            <w:right w:val="none" w:sz="0" w:space="0" w:color="auto"/>
                          </w:divBdr>
                          <w:divsChild>
                            <w:div w:id="1287196197">
                              <w:marLeft w:val="0"/>
                              <w:marRight w:val="0"/>
                              <w:marTop w:val="0"/>
                              <w:marBottom w:val="0"/>
                              <w:divBdr>
                                <w:top w:val="none" w:sz="0" w:space="0" w:color="auto"/>
                                <w:left w:val="none" w:sz="0" w:space="0" w:color="auto"/>
                                <w:bottom w:val="none" w:sz="0" w:space="0" w:color="auto"/>
                                <w:right w:val="none" w:sz="0" w:space="0" w:color="auto"/>
                              </w:divBdr>
                              <w:divsChild>
                                <w:div w:id="81797648">
                                  <w:marLeft w:val="0"/>
                                  <w:marRight w:val="0"/>
                                  <w:marTop w:val="0"/>
                                  <w:marBottom w:val="0"/>
                                  <w:divBdr>
                                    <w:top w:val="none" w:sz="0" w:space="0" w:color="auto"/>
                                    <w:left w:val="none" w:sz="0" w:space="0" w:color="auto"/>
                                    <w:bottom w:val="none" w:sz="0" w:space="0" w:color="auto"/>
                                    <w:right w:val="none" w:sz="0" w:space="0" w:color="auto"/>
                                  </w:divBdr>
                                </w:div>
                                <w:div w:id="300428492">
                                  <w:marLeft w:val="0"/>
                                  <w:marRight w:val="0"/>
                                  <w:marTop w:val="0"/>
                                  <w:marBottom w:val="0"/>
                                  <w:divBdr>
                                    <w:top w:val="none" w:sz="0" w:space="0" w:color="auto"/>
                                    <w:left w:val="none" w:sz="0" w:space="0" w:color="auto"/>
                                    <w:bottom w:val="none" w:sz="0" w:space="0" w:color="auto"/>
                                    <w:right w:val="none" w:sz="0" w:space="0" w:color="auto"/>
                                  </w:divBdr>
                                </w:div>
                                <w:div w:id="853688824">
                                  <w:marLeft w:val="0"/>
                                  <w:marRight w:val="0"/>
                                  <w:marTop w:val="0"/>
                                  <w:marBottom w:val="0"/>
                                  <w:divBdr>
                                    <w:top w:val="none" w:sz="0" w:space="0" w:color="auto"/>
                                    <w:left w:val="none" w:sz="0" w:space="0" w:color="auto"/>
                                    <w:bottom w:val="none" w:sz="0" w:space="0" w:color="auto"/>
                                    <w:right w:val="none" w:sz="0" w:space="0" w:color="auto"/>
                                  </w:divBdr>
                                </w:div>
                                <w:div w:id="876893572">
                                  <w:marLeft w:val="0"/>
                                  <w:marRight w:val="0"/>
                                  <w:marTop w:val="0"/>
                                  <w:marBottom w:val="0"/>
                                  <w:divBdr>
                                    <w:top w:val="none" w:sz="0" w:space="0" w:color="auto"/>
                                    <w:left w:val="none" w:sz="0" w:space="0" w:color="auto"/>
                                    <w:bottom w:val="none" w:sz="0" w:space="0" w:color="auto"/>
                                    <w:right w:val="none" w:sz="0" w:space="0" w:color="auto"/>
                                  </w:divBdr>
                                </w:div>
                                <w:div w:id="962879858">
                                  <w:marLeft w:val="0"/>
                                  <w:marRight w:val="0"/>
                                  <w:marTop w:val="0"/>
                                  <w:marBottom w:val="0"/>
                                  <w:divBdr>
                                    <w:top w:val="none" w:sz="0" w:space="0" w:color="auto"/>
                                    <w:left w:val="none" w:sz="0" w:space="0" w:color="auto"/>
                                    <w:bottom w:val="none" w:sz="0" w:space="0" w:color="auto"/>
                                    <w:right w:val="none" w:sz="0" w:space="0" w:color="auto"/>
                                  </w:divBdr>
                                </w:div>
                                <w:div w:id="1013916500">
                                  <w:marLeft w:val="0"/>
                                  <w:marRight w:val="0"/>
                                  <w:marTop w:val="0"/>
                                  <w:marBottom w:val="0"/>
                                  <w:divBdr>
                                    <w:top w:val="none" w:sz="0" w:space="0" w:color="auto"/>
                                    <w:left w:val="none" w:sz="0" w:space="0" w:color="auto"/>
                                    <w:bottom w:val="none" w:sz="0" w:space="0" w:color="auto"/>
                                    <w:right w:val="none" w:sz="0" w:space="0" w:color="auto"/>
                                  </w:divBdr>
                                </w:div>
                                <w:div w:id="1081099413">
                                  <w:marLeft w:val="0"/>
                                  <w:marRight w:val="0"/>
                                  <w:marTop w:val="0"/>
                                  <w:marBottom w:val="0"/>
                                  <w:divBdr>
                                    <w:top w:val="none" w:sz="0" w:space="0" w:color="auto"/>
                                    <w:left w:val="none" w:sz="0" w:space="0" w:color="auto"/>
                                    <w:bottom w:val="none" w:sz="0" w:space="0" w:color="auto"/>
                                    <w:right w:val="none" w:sz="0" w:space="0" w:color="auto"/>
                                  </w:divBdr>
                                </w:div>
                                <w:div w:id="1146358357">
                                  <w:marLeft w:val="0"/>
                                  <w:marRight w:val="0"/>
                                  <w:marTop w:val="0"/>
                                  <w:marBottom w:val="0"/>
                                  <w:divBdr>
                                    <w:top w:val="none" w:sz="0" w:space="0" w:color="auto"/>
                                    <w:left w:val="none" w:sz="0" w:space="0" w:color="auto"/>
                                    <w:bottom w:val="none" w:sz="0" w:space="0" w:color="auto"/>
                                    <w:right w:val="none" w:sz="0" w:space="0" w:color="auto"/>
                                  </w:divBdr>
                                </w:div>
                                <w:div w:id="1241867267">
                                  <w:marLeft w:val="0"/>
                                  <w:marRight w:val="0"/>
                                  <w:marTop w:val="0"/>
                                  <w:marBottom w:val="0"/>
                                  <w:divBdr>
                                    <w:top w:val="none" w:sz="0" w:space="0" w:color="auto"/>
                                    <w:left w:val="none" w:sz="0" w:space="0" w:color="auto"/>
                                    <w:bottom w:val="none" w:sz="0" w:space="0" w:color="auto"/>
                                    <w:right w:val="none" w:sz="0" w:space="0" w:color="auto"/>
                                  </w:divBdr>
                                </w:div>
                                <w:div w:id="1326470725">
                                  <w:marLeft w:val="0"/>
                                  <w:marRight w:val="0"/>
                                  <w:marTop w:val="0"/>
                                  <w:marBottom w:val="0"/>
                                  <w:divBdr>
                                    <w:top w:val="none" w:sz="0" w:space="0" w:color="auto"/>
                                    <w:left w:val="none" w:sz="0" w:space="0" w:color="auto"/>
                                    <w:bottom w:val="none" w:sz="0" w:space="0" w:color="auto"/>
                                    <w:right w:val="none" w:sz="0" w:space="0" w:color="auto"/>
                                  </w:divBdr>
                                </w:div>
                                <w:div w:id="1352146124">
                                  <w:marLeft w:val="0"/>
                                  <w:marRight w:val="0"/>
                                  <w:marTop w:val="0"/>
                                  <w:marBottom w:val="0"/>
                                  <w:divBdr>
                                    <w:top w:val="none" w:sz="0" w:space="0" w:color="auto"/>
                                    <w:left w:val="none" w:sz="0" w:space="0" w:color="auto"/>
                                    <w:bottom w:val="none" w:sz="0" w:space="0" w:color="auto"/>
                                    <w:right w:val="none" w:sz="0" w:space="0" w:color="auto"/>
                                  </w:divBdr>
                                </w:div>
                                <w:div w:id="1372919348">
                                  <w:marLeft w:val="0"/>
                                  <w:marRight w:val="0"/>
                                  <w:marTop w:val="0"/>
                                  <w:marBottom w:val="0"/>
                                  <w:divBdr>
                                    <w:top w:val="none" w:sz="0" w:space="0" w:color="auto"/>
                                    <w:left w:val="none" w:sz="0" w:space="0" w:color="auto"/>
                                    <w:bottom w:val="none" w:sz="0" w:space="0" w:color="auto"/>
                                    <w:right w:val="none" w:sz="0" w:space="0" w:color="auto"/>
                                  </w:divBdr>
                                </w:div>
                                <w:div w:id="1377314173">
                                  <w:marLeft w:val="0"/>
                                  <w:marRight w:val="0"/>
                                  <w:marTop w:val="0"/>
                                  <w:marBottom w:val="0"/>
                                  <w:divBdr>
                                    <w:top w:val="none" w:sz="0" w:space="0" w:color="auto"/>
                                    <w:left w:val="none" w:sz="0" w:space="0" w:color="auto"/>
                                    <w:bottom w:val="none" w:sz="0" w:space="0" w:color="auto"/>
                                    <w:right w:val="none" w:sz="0" w:space="0" w:color="auto"/>
                                  </w:divBdr>
                                </w:div>
                                <w:div w:id="1442721418">
                                  <w:marLeft w:val="0"/>
                                  <w:marRight w:val="0"/>
                                  <w:marTop w:val="0"/>
                                  <w:marBottom w:val="0"/>
                                  <w:divBdr>
                                    <w:top w:val="none" w:sz="0" w:space="0" w:color="auto"/>
                                    <w:left w:val="none" w:sz="0" w:space="0" w:color="auto"/>
                                    <w:bottom w:val="none" w:sz="0" w:space="0" w:color="auto"/>
                                    <w:right w:val="none" w:sz="0" w:space="0" w:color="auto"/>
                                  </w:divBdr>
                                </w:div>
                                <w:div w:id="1469006876">
                                  <w:marLeft w:val="0"/>
                                  <w:marRight w:val="0"/>
                                  <w:marTop w:val="0"/>
                                  <w:marBottom w:val="0"/>
                                  <w:divBdr>
                                    <w:top w:val="none" w:sz="0" w:space="0" w:color="auto"/>
                                    <w:left w:val="none" w:sz="0" w:space="0" w:color="auto"/>
                                    <w:bottom w:val="none" w:sz="0" w:space="0" w:color="auto"/>
                                    <w:right w:val="none" w:sz="0" w:space="0" w:color="auto"/>
                                  </w:divBdr>
                                </w:div>
                                <w:div w:id="1529951665">
                                  <w:marLeft w:val="0"/>
                                  <w:marRight w:val="0"/>
                                  <w:marTop w:val="0"/>
                                  <w:marBottom w:val="0"/>
                                  <w:divBdr>
                                    <w:top w:val="none" w:sz="0" w:space="0" w:color="auto"/>
                                    <w:left w:val="none" w:sz="0" w:space="0" w:color="auto"/>
                                    <w:bottom w:val="none" w:sz="0" w:space="0" w:color="auto"/>
                                    <w:right w:val="none" w:sz="0" w:space="0" w:color="auto"/>
                                  </w:divBdr>
                                </w:div>
                                <w:div w:id="1598950299">
                                  <w:marLeft w:val="0"/>
                                  <w:marRight w:val="0"/>
                                  <w:marTop w:val="0"/>
                                  <w:marBottom w:val="0"/>
                                  <w:divBdr>
                                    <w:top w:val="none" w:sz="0" w:space="0" w:color="auto"/>
                                    <w:left w:val="none" w:sz="0" w:space="0" w:color="auto"/>
                                    <w:bottom w:val="none" w:sz="0" w:space="0" w:color="auto"/>
                                    <w:right w:val="none" w:sz="0" w:space="0" w:color="auto"/>
                                  </w:divBdr>
                                </w:div>
                                <w:div w:id="1616331836">
                                  <w:marLeft w:val="0"/>
                                  <w:marRight w:val="0"/>
                                  <w:marTop w:val="0"/>
                                  <w:marBottom w:val="0"/>
                                  <w:divBdr>
                                    <w:top w:val="none" w:sz="0" w:space="0" w:color="auto"/>
                                    <w:left w:val="none" w:sz="0" w:space="0" w:color="auto"/>
                                    <w:bottom w:val="none" w:sz="0" w:space="0" w:color="auto"/>
                                    <w:right w:val="none" w:sz="0" w:space="0" w:color="auto"/>
                                  </w:divBdr>
                                </w:div>
                                <w:div w:id="1643339767">
                                  <w:marLeft w:val="0"/>
                                  <w:marRight w:val="0"/>
                                  <w:marTop w:val="0"/>
                                  <w:marBottom w:val="0"/>
                                  <w:divBdr>
                                    <w:top w:val="none" w:sz="0" w:space="0" w:color="auto"/>
                                    <w:left w:val="none" w:sz="0" w:space="0" w:color="auto"/>
                                    <w:bottom w:val="none" w:sz="0" w:space="0" w:color="auto"/>
                                    <w:right w:val="none" w:sz="0" w:space="0" w:color="auto"/>
                                  </w:divBdr>
                                </w:div>
                                <w:div w:id="1686711438">
                                  <w:marLeft w:val="0"/>
                                  <w:marRight w:val="0"/>
                                  <w:marTop w:val="0"/>
                                  <w:marBottom w:val="0"/>
                                  <w:divBdr>
                                    <w:top w:val="none" w:sz="0" w:space="0" w:color="auto"/>
                                    <w:left w:val="none" w:sz="0" w:space="0" w:color="auto"/>
                                    <w:bottom w:val="none" w:sz="0" w:space="0" w:color="auto"/>
                                    <w:right w:val="none" w:sz="0" w:space="0" w:color="auto"/>
                                  </w:divBdr>
                                </w:div>
                                <w:div w:id="1696153393">
                                  <w:marLeft w:val="0"/>
                                  <w:marRight w:val="0"/>
                                  <w:marTop w:val="0"/>
                                  <w:marBottom w:val="0"/>
                                  <w:divBdr>
                                    <w:top w:val="none" w:sz="0" w:space="0" w:color="auto"/>
                                    <w:left w:val="none" w:sz="0" w:space="0" w:color="auto"/>
                                    <w:bottom w:val="none" w:sz="0" w:space="0" w:color="auto"/>
                                    <w:right w:val="none" w:sz="0" w:space="0" w:color="auto"/>
                                  </w:divBdr>
                                </w:div>
                                <w:div w:id="1836067489">
                                  <w:marLeft w:val="0"/>
                                  <w:marRight w:val="0"/>
                                  <w:marTop w:val="0"/>
                                  <w:marBottom w:val="0"/>
                                  <w:divBdr>
                                    <w:top w:val="none" w:sz="0" w:space="0" w:color="auto"/>
                                    <w:left w:val="none" w:sz="0" w:space="0" w:color="auto"/>
                                    <w:bottom w:val="none" w:sz="0" w:space="0" w:color="auto"/>
                                    <w:right w:val="none" w:sz="0" w:space="0" w:color="auto"/>
                                  </w:divBdr>
                                </w:div>
                                <w:div w:id="1868172454">
                                  <w:marLeft w:val="0"/>
                                  <w:marRight w:val="0"/>
                                  <w:marTop w:val="0"/>
                                  <w:marBottom w:val="0"/>
                                  <w:divBdr>
                                    <w:top w:val="none" w:sz="0" w:space="0" w:color="auto"/>
                                    <w:left w:val="none" w:sz="0" w:space="0" w:color="auto"/>
                                    <w:bottom w:val="none" w:sz="0" w:space="0" w:color="auto"/>
                                    <w:right w:val="none" w:sz="0" w:space="0" w:color="auto"/>
                                  </w:divBdr>
                                </w:div>
                                <w:div w:id="1932738924">
                                  <w:marLeft w:val="0"/>
                                  <w:marRight w:val="0"/>
                                  <w:marTop w:val="0"/>
                                  <w:marBottom w:val="0"/>
                                  <w:divBdr>
                                    <w:top w:val="none" w:sz="0" w:space="0" w:color="auto"/>
                                    <w:left w:val="none" w:sz="0" w:space="0" w:color="auto"/>
                                    <w:bottom w:val="none" w:sz="0" w:space="0" w:color="auto"/>
                                    <w:right w:val="none" w:sz="0" w:space="0" w:color="auto"/>
                                  </w:divBdr>
                                </w:div>
                                <w:div w:id="208143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9950582">
      <w:bodyDiv w:val="1"/>
      <w:marLeft w:val="0"/>
      <w:marRight w:val="0"/>
      <w:marTop w:val="0"/>
      <w:marBottom w:val="0"/>
      <w:divBdr>
        <w:top w:val="none" w:sz="0" w:space="0" w:color="auto"/>
        <w:left w:val="none" w:sz="0" w:space="0" w:color="auto"/>
        <w:bottom w:val="none" w:sz="0" w:space="0" w:color="auto"/>
        <w:right w:val="none" w:sz="0" w:space="0" w:color="auto"/>
      </w:divBdr>
    </w:div>
    <w:div w:id="1832408744">
      <w:bodyDiv w:val="1"/>
      <w:marLeft w:val="0"/>
      <w:marRight w:val="0"/>
      <w:marTop w:val="0"/>
      <w:marBottom w:val="0"/>
      <w:divBdr>
        <w:top w:val="none" w:sz="0" w:space="0" w:color="auto"/>
        <w:left w:val="none" w:sz="0" w:space="0" w:color="auto"/>
        <w:bottom w:val="none" w:sz="0" w:space="0" w:color="auto"/>
        <w:right w:val="none" w:sz="0" w:space="0" w:color="auto"/>
      </w:divBdr>
    </w:div>
    <w:div w:id="1865512385">
      <w:bodyDiv w:val="1"/>
      <w:marLeft w:val="0"/>
      <w:marRight w:val="0"/>
      <w:marTop w:val="0"/>
      <w:marBottom w:val="0"/>
      <w:divBdr>
        <w:top w:val="none" w:sz="0" w:space="0" w:color="auto"/>
        <w:left w:val="none" w:sz="0" w:space="0" w:color="auto"/>
        <w:bottom w:val="none" w:sz="0" w:space="0" w:color="auto"/>
        <w:right w:val="none" w:sz="0" w:space="0" w:color="auto"/>
      </w:divBdr>
      <w:divsChild>
        <w:div w:id="1796175536">
          <w:marLeft w:val="0"/>
          <w:marRight w:val="0"/>
          <w:marTop w:val="0"/>
          <w:marBottom w:val="0"/>
          <w:divBdr>
            <w:top w:val="none" w:sz="0" w:space="0" w:color="auto"/>
            <w:left w:val="none" w:sz="0" w:space="0" w:color="auto"/>
            <w:bottom w:val="none" w:sz="0" w:space="0" w:color="auto"/>
            <w:right w:val="none" w:sz="0" w:space="0" w:color="auto"/>
          </w:divBdr>
          <w:divsChild>
            <w:div w:id="1566721966">
              <w:marLeft w:val="0"/>
              <w:marRight w:val="0"/>
              <w:marTop w:val="0"/>
              <w:marBottom w:val="0"/>
              <w:divBdr>
                <w:top w:val="none" w:sz="0" w:space="0" w:color="auto"/>
                <w:left w:val="none" w:sz="0" w:space="0" w:color="auto"/>
                <w:bottom w:val="none" w:sz="0" w:space="0" w:color="auto"/>
                <w:right w:val="none" w:sz="0" w:space="0" w:color="auto"/>
              </w:divBdr>
              <w:divsChild>
                <w:div w:id="1158502385">
                  <w:marLeft w:val="0"/>
                  <w:marRight w:val="0"/>
                  <w:marTop w:val="0"/>
                  <w:marBottom w:val="0"/>
                  <w:divBdr>
                    <w:top w:val="none" w:sz="0" w:space="0" w:color="auto"/>
                    <w:left w:val="none" w:sz="0" w:space="0" w:color="auto"/>
                    <w:bottom w:val="none" w:sz="0" w:space="0" w:color="auto"/>
                    <w:right w:val="none" w:sz="0" w:space="0" w:color="auto"/>
                  </w:divBdr>
                  <w:divsChild>
                    <w:div w:id="2138451259">
                      <w:marLeft w:val="0"/>
                      <w:marRight w:val="0"/>
                      <w:marTop w:val="0"/>
                      <w:marBottom w:val="0"/>
                      <w:divBdr>
                        <w:top w:val="none" w:sz="0" w:space="0" w:color="auto"/>
                        <w:left w:val="none" w:sz="0" w:space="0" w:color="auto"/>
                        <w:bottom w:val="none" w:sz="0" w:space="0" w:color="auto"/>
                        <w:right w:val="none" w:sz="0" w:space="0" w:color="auto"/>
                      </w:divBdr>
                      <w:divsChild>
                        <w:div w:id="82922972">
                          <w:marLeft w:val="0"/>
                          <w:marRight w:val="0"/>
                          <w:marTop w:val="15"/>
                          <w:marBottom w:val="0"/>
                          <w:divBdr>
                            <w:top w:val="none" w:sz="0" w:space="0" w:color="auto"/>
                            <w:left w:val="none" w:sz="0" w:space="0" w:color="auto"/>
                            <w:bottom w:val="none" w:sz="0" w:space="0" w:color="auto"/>
                            <w:right w:val="none" w:sz="0" w:space="0" w:color="auto"/>
                          </w:divBdr>
                          <w:divsChild>
                            <w:div w:id="190188591">
                              <w:marLeft w:val="0"/>
                              <w:marRight w:val="0"/>
                              <w:marTop w:val="0"/>
                              <w:marBottom w:val="0"/>
                              <w:divBdr>
                                <w:top w:val="none" w:sz="0" w:space="0" w:color="auto"/>
                                <w:left w:val="none" w:sz="0" w:space="0" w:color="auto"/>
                                <w:bottom w:val="none" w:sz="0" w:space="0" w:color="auto"/>
                                <w:right w:val="none" w:sz="0" w:space="0" w:color="auto"/>
                              </w:divBdr>
                              <w:divsChild>
                                <w:div w:id="9911873">
                                  <w:marLeft w:val="0"/>
                                  <w:marRight w:val="0"/>
                                  <w:marTop w:val="0"/>
                                  <w:marBottom w:val="0"/>
                                  <w:divBdr>
                                    <w:top w:val="none" w:sz="0" w:space="0" w:color="auto"/>
                                    <w:left w:val="none" w:sz="0" w:space="0" w:color="auto"/>
                                    <w:bottom w:val="none" w:sz="0" w:space="0" w:color="auto"/>
                                    <w:right w:val="none" w:sz="0" w:space="0" w:color="auto"/>
                                  </w:divBdr>
                                </w:div>
                                <w:div w:id="24988234">
                                  <w:marLeft w:val="0"/>
                                  <w:marRight w:val="0"/>
                                  <w:marTop w:val="0"/>
                                  <w:marBottom w:val="0"/>
                                  <w:divBdr>
                                    <w:top w:val="none" w:sz="0" w:space="0" w:color="auto"/>
                                    <w:left w:val="none" w:sz="0" w:space="0" w:color="auto"/>
                                    <w:bottom w:val="none" w:sz="0" w:space="0" w:color="auto"/>
                                    <w:right w:val="none" w:sz="0" w:space="0" w:color="auto"/>
                                  </w:divBdr>
                                </w:div>
                                <w:div w:id="48699944">
                                  <w:marLeft w:val="0"/>
                                  <w:marRight w:val="0"/>
                                  <w:marTop w:val="0"/>
                                  <w:marBottom w:val="0"/>
                                  <w:divBdr>
                                    <w:top w:val="none" w:sz="0" w:space="0" w:color="auto"/>
                                    <w:left w:val="none" w:sz="0" w:space="0" w:color="auto"/>
                                    <w:bottom w:val="none" w:sz="0" w:space="0" w:color="auto"/>
                                    <w:right w:val="none" w:sz="0" w:space="0" w:color="auto"/>
                                  </w:divBdr>
                                </w:div>
                                <w:div w:id="57755669">
                                  <w:marLeft w:val="0"/>
                                  <w:marRight w:val="0"/>
                                  <w:marTop w:val="0"/>
                                  <w:marBottom w:val="0"/>
                                  <w:divBdr>
                                    <w:top w:val="none" w:sz="0" w:space="0" w:color="auto"/>
                                    <w:left w:val="none" w:sz="0" w:space="0" w:color="auto"/>
                                    <w:bottom w:val="none" w:sz="0" w:space="0" w:color="auto"/>
                                    <w:right w:val="none" w:sz="0" w:space="0" w:color="auto"/>
                                  </w:divBdr>
                                </w:div>
                                <w:div w:id="90704136">
                                  <w:marLeft w:val="0"/>
                                  <w:marRight w:val="0"/>
                                  <w:marTop w:val="0"/>
                                  <w:marBottom w:val="0"/>
                                  <w:divBdr>
                                    <w:top w:val="none" w:sz="0" w:space="0" w:color="auto"/>
                                    <w:left w:val="none" w:sz="0" w:space="0" w:color="auto"/>
                                    <w:bottom w:val="none" w:sz="0" w:space="0" w:color="auto"/>
                                    <w:right w:val="none" w:sz="0" w:space="0" w:color="auto"/>
                                  </w:divBdr>
                                </w:div>
                                <w:div w:id="110825619">
                                  <w:marLeft w:val="0"/>
                                  <w:marRight w:val="0"/>
                                  <w:marTop w:val="0"/>
                                  <w:marBottom w:val="0"/>
                                  <w:divBdr>
                                    <w:top w:val="none" w:sz="0" w:space="0" w:color="auto"/>
                                    <w:left w:val="none" w:sz="0" w:space="0" w:color="auto"/>
                                    <w:bottom w:val="none" w:sz="0" w:space="0" w:color="auto"/>
                                    <w:right w:val="none" w:sz="0" w:space="0" w:color="auto"/>
                                  </w:divBdr>
                                </w:div>
                                <w:div w:id="115147649">
                                  <w:marLeft w:val="0"/>
                                  <w:marRight w:val="0"/>
                                  <w:marTop w:val="0"/>
                                  <w:marBottom w:val="0"/>
                                  <w:divBdr>
                                    <w:top w:val="none" w:sz="0" w:space="0" w:color="auto"/>
                                    <w:left w:val="none" w:sz="0" w:space="0" w:color="auto"/>
                                    <w:bottom w:val="none" w:sz="0" w:space="0" w:color="auto"/>
                                    <w:right w:val="none" w:sz="0" w:space="0" w:color="auto"/>
                                  </w:divBdr>
                                </w:div>
                                <w:div w:id="118763294">
                                  <w:marLeft w:val="0"/>
                                  <w:marRight w:val="0"/>
                                  <w:marTop w:val="0"/>
                                  <w:marBottom w:val="0"/>
                                  <w:divBdr>
                                    <w:top w:val="none" w:sz="0" w:space="0" w:color="auto"/>
                                    <w:left w:val="none" w:sz="0" w:space="0" w:color="auto"/>
                                    <w:bottom w:val="none" w:sz="0" w:space="0" w:color="auto"/>
                                    <w:right w:val="none" w:sz="0" w:space="0" w:color="auto"/>
                                  </w:divBdr>
                                </w:div>
                                <w:div w:id="119343999">
                                  <w:marLeft w:val="0"/>
                                  <w:marRight w:val="0"/>
                                  <w:marTop w:val="0"/>
                                  <w:marBottom w:val="0"/>
                                  <w:divBdr>
                                    <w:top w:val="none" w:sz="0" w:space="0" w:color="auto"/>
                                    <w:left w:val="none" w:sz="0" w:space="0" w:color="auto"/>
                                    <w:bottom w:val="none" w:sz="0" w:space="0" w:color="auto"/>
                                    <w:right w:val="none" w:sz="0" w:space="0" w:color="auto"/>
                                  </w:divBdr>
                                </w:div>
                                <w:div w:id="141239908">
                                  <w:marLeft w:val="0"/>
                                  <w:marRight w:val="0"/>
                                  <w:marTop w:val="0"/>
                                  <w:marBottom w:val="0"/>
                                  <w:divBdr>
                                    <w:top w:val="none" w:sz="0" w:space="0" w:color="auto"/>
                                    <w:left w:val="none" w:sz="0" w:space="0" w:color="auto"/>
                                    <w:bottom w:val="none" w:sz="0" w:space="0" w:color="auto"/>
                                    <w:right w:val="none" w:sz="0" w:space="0" w:color="auto"/>
                                  </w:divBdr>
                                </w:div>
                                <w:div w:id="156776674">
                                  <w:marLeft w:val="0"/>
                                  <w:marRight w:val="0"/>
                                  <w:marTop w:val="0"/>
                                  <w:marBottom w:val="0"/>
                                  <w:divBdr>
                                    <w:top w:val="none" w:sz="0" w:space="0" w:color="auto"/>
                                    <w:left w:val="none" w:sz="0" w:space="0" w:color="auto"/>
                                    <w:bottom w:val="none" w:sz="0" w:space="0" w:color="auto"/>
                                    <w:right w:val="none" w:sz="0" w:space="0" w:color="auto"/>
                                  </w:divBdr>
                                </w:div>
                                <w:div w:id="164564409">
                                  <w:marLeft w:val="0"/>
                                  <w:marRight w:val="0"/>
                                  <w:marTop w:val="0"/>
                                  <w:marBottom w:val="0"/>
                                  <w:divBdr>
                                    <w:top w:val="none" w:sz="0" w:space="0" w:color="auto"/>
                                    <w:left w:val="none" w:sz="0" w:space="0" w:color="auto"/>
                                    <w:bottom w:val="none" w:sz="0" w:space="0" w:color="auto"/>
                                    <w:right w:val="none" w:sz="0" w:space="0" w:color="auto"/>
                                  </w:divBdr>
                                </w:div>
                                <w:div w:id="178617224">
                                  <w:marLeft w:val="0"/>
                                  <w:marRight w:val="0"/>
                                  <w:marTop w:val="0"/>
                                  <w:marBottom w:val="0"/>
                                  <w:divBdr>
                                    <w:top w:val="none" w:sz="0" w:space="0" w:color="auto"/>
                                    <w:left w:val="none" w:sz="0" w:space="0" w:color="auto"/>
                                    <w:bottom w:val="none" w:sz="0" w:space="0" w:color="auto"/>
                                    <w:right w:val="none" w:sz="0" w:space="0" w:color="auto"/>
                                  </w:divBdr>
                                </w:div>
                                <w:div w:id="182862220">
                                  <w:marLeft w:val="0"/>
                                  <w:marRight w:val="0"/>
                                  <w:marTop w:val="0"/>
                                  <w:marBottom w:val="0"/>
                                  <w:divBdr>
                                    <w:top w:val="none" w:sz="0" w:space="0" w:color="auto"/>
                                    <w:left w:val="none" w:sz="0" w:space="0" w:color="auto"/>
                                    <w:bottom w:val="none" w:sz="0" w:space="0" w:color="auto"/>
                                    <w:right w:val="none" w:sz="0" w:space="0" w:color="auto"/>
                                  </w:divBdr>
                                </w:div>
                                <w:div w:id="205028908">
                                  <w:marLeft w:val="0"/>
                                  <w:marRight w:val="0"/>
                                  <w:marTop w:val="0"/>
                                  <w:marBottom w:val="0"/>
                                  <w:divBdr>
                                    <w:top w:val="none" w:sz="0" w:space="0" w:color="auto"/>
                                    <w:left w:val="none" w:sz="0" w:space="0" w:color="auto"/>
                                    <w:bottom w:val="none" w:sz="0" w:space="0" w:color="auto"/>
                                    <w:right w:val="none" w:sz="0" w:space="0" w:color="auto"/>
                                  </w:divBdr>
                                </w:div>
                                <w:div w:id="223412527">
                                  <w:marLeft w:val="0"/>
                                  <w:marRight w:val="0"/>
                                  <w:marTop w:val="0"/>
                                  <w:marBottom w:val="0"/>
                                  <w:divBdr>
                                    <w:top w:val="none" w:sz="0" w:space="0" w:color="auto"/>
                                    <w:left w:val="none" w:sz="0" w:space="0" w:color="auto"/>
                                    <w:bottom w:val="none" w:sz="0" w:space="0" w:color="auto"/>
                                    <w:right w:val="none" w:sz="0" w:space="0" w:color="auto"/>
                                  </w:divBdr>
                                </w:div>
                                <w:div w:id="224072292">
                                  <w:marLeft w:val="0"/>
                                  <w:marRight w:val="0"/>
                                  <w:marTop w:val="0"/>
                                  <w:marBottom w:val="0"/>
                                  <w:divBdr>
                                    <w:top w:val="none" w:sz="0" w:space="0" w:color="auto"/>
                                    <w:left w:val="none" w:sz="0" w:space="0" w:color="auto"/>
                                    <w:bottom w:val="none" w:sz="0" w:space="0" w:color="auto"/>
                                    <w:right w:val="none" w:sz="0" w:space="0" w:color="auto"/>
                                  </w:divBdr>
                                </w:div>
                                <w:div w:id="239415338">
                                  <w:marLeft w:val="0"/>
                                  <w:marRight w:val="0"/>
                                  <w:marTop w:val="0"/>
                                  <w:marBottom w:val="0"/>
                                  <w:divBdr>
                                    <w:top w:val="none" w:sz="0" w:space="0" w:color="auto"/>
                                    <w:left w:val="none" w:sz="0" w:space="0" w:color="auto"/>
                                    <w:bottom w:val="none" w:sz="0" w:space="0" w:color="auto"/>
                                    <w:right w:val="none" w:sz="0" w:space="0" w:color="auto"/>
                                  </w:divBdr>
                                </w:div>
                                <w:div w:id="277370062">
                                  <w:marLeft w:val="0"/>
                                  <w:marRight w:val="0"/>
                                  <w:marTop w:val="0"/>
                                  <w:marBottom w:val="0"/>
                                  <w:divBdr>
                                    <w:top w:val="none" w:sz="0" w:space="0" w:color="auto"/>
                                    <w:left w:val="none" w:sz="0" w:space="0" w:color="auto"/>
                                    <w:bottom w:val="none" w:sz="0" w:space="0" w:color="auto"/>
                                    <w:right w:val="none" w:sz="0" w:space="0" w:color="auto"/>
                                  </w:divBdr>
                                </w:div>
                                <w:div w:id="303581749">
                                  <w:marLeft w:val="0"/>
                                  <w:marRight w:val="0"/>
                                  <w:marTop w:val="0"/>
                                  <w:marBottom w:val="0"/>
                                  <w:divBdr>
                                    <w:top w:val="none" w:sz="0" w:space="0" w:color="auto"/>
                                    <w:left w:val="none" w:sz="0" w:space="0" w:color="auto"/>
                                    <w:bottom w:val="none" w:sz="0" w:space="0" w:color="auto"/>
                                    <w:right w:val="none" w:sz="0" w:space="0" w:color="auto"/>
                                  </w:divBdr>
                                </w:div>
                                <w:div w:id="308023743">
                                  <w:marLeft w:val="0"/>
                                  <w:marRight w:val="0"/>
                                  <w:marTop w:val="0"/>
                                  <w:marBottom w:val="0"/>
                                  <w:divBdr>
                                    <w:top w:val="none" w:sz="0" w:space="0" w:color="auto"/>
                                    <w:left w:val="none" w:sz="0" w:space="0" w:color="auto"/>
                                    <w:bottom w:val="none" w:sz="0" w:space="0" w:color="auto"/>
                                    <w:right w:val="none" w:sz="0" w:space="0" w:color="auto"/>
                                  </w:divBdr>
                                </w:div>
                                <w:div w:id="309754863">
                                  <w:marLeft w:val="0"/>
                                  <w:marRight w:val="0"/>
                                  <w:marTop w:val="0"/>
                                  <w:marBottom w:val="0"/>
                                  <w:divBdr>
                                    <w:top w:val="none" w:sz="0" w:space="0" w:color="auto"/>
                                    <w:left w:val="none" w:sz="0" w:space="0" w:color="auto"/>
                                    <w:bottom w:val="none" w:sz="0" w:space="0" w:color="auto"/>
                                    <w:right w:val="none" w:sz="0" w:space="0" w:color="auto"/>
                                  </w:divBdr>
                                </w:div>
                                <w:div w:id="319424582">
                                  <w:marLeft w:val="0"/>
                                  <w:marRight w:val="0"/>
                                  <w:marTop w:val="0"/>
                                  <w:marBottom w:val="0"/>
                                  <w:divBdr>
                                    <w:top w:val="none" w:sz="0" w:space="0" w:color="auto"/>
                                    <w:left w:val="none" w:sz="0" w:space="0" w:color="auto"/>
                                    <w:bottom w:val="none" w:sz="0" w:space="0" w:color="auto"/>
                                    <w:right w:val="none" w:sz="0" w:space="0" w:color="auto"/>
                                  </w:divBdr>
                                </w:div>
                                <w:div w:id="322048806">
                                  <w:marLeft w:val="0"/>
                                  <w:marRight w:val="0"/>
                                  <w:marTop w:val="0"/>
                                  <w:marBottom w:val="0"/>
                                  <w:divBdr>
                                    <w:top w:val="none" w:sz="0" w:space="0" w:color="auto"/>
                                    <w:left w:val="none" w:sz="0" w:space="0" w:color="auto"/>
                                    <w:bottom w:val="none" w:sz="0" w:space="0" w:color="auto"/>
                                    <w:right w:val="none" w:sz="0" w:space="0" w:color="auto"/>
                                  </w:divBdr>
                                </w:div>
                                <w:div w:id="324671934">
                                  <w:marLeft w:val="0"/>
                                  <w:marRight w:val="0"/>
                                  <w:marTop w:val="0"/>
                                  <w:marBottom w:val="0"/>
                                  <w:divBdr>
                                    <w:top w:val="none" w:sz="0" w:space="0" w:color="auto"/>
                                    <w:left w:val="none" w:sz="0" w:space="0" w:color="auto"/>
                                    <w:bottom w:val="none" w:sz="0" w:space="0" w:color="auto"/>
                                    <w:right w:val="none" w:sz="0" w:space="0" w:color="auto"/>
                                  </w:divBdr>
                                </w:div>
                                <w:div w:id="363795091">
                                  <w:marLeft w:val="0"/>
                                  <w:marRight w:val="0"/>
                                  <w:marTop w:val="0"/>
                                  <w:marBottom w:val="0"/>
                                  <w:divBdr>
                                    <w:top w:val="none" w:sz="0" w:space="0" w:color="auto"/>
                                    <w:left w:val="none" w:sz="0" w:space="0" w:color="auto"/>
                                    <w:bottom w:val="none" w:sz="0" w:space="0" w:color="auto"/>
                                    <w:right w:val="none" w:sz="0" w:space="0" w:color="auto"/>
                                  </w:divBdr>
                                </w:div>
                                <w:div w:id="428432545">
                                  <w:marLeft w:val="0"/>
                                  <w:marRight w:val="0"/>
                                  <w:marTop w:val="0"/>
                                  <w:marBottom w:val="0"/>
                                  <w:divBdr>
                                    <w:top w:val="none" w:sz="0" w:space="0" w:color="auto"/>
                                    <w:left w:val="none" w:sz="0" w:space="0" w:color="auto"/>
                                    <w:bottom w:val="none" w:sz="0" w:space="0" w:color="auto"/>
                                    <w:right w:val="none" w:sz="0" w:space="0" w:color="auto"/>
                                  </w:divBdr>
                                </w:div>
                                <w:div w:id="452331528">
                                  <w:marLeft w:val="0"/>
                                  <w:marRight w:val="0"/>
                                  <w:marTop w:val="0"/>
                                  <w:marBottom w:val="0"/>
                                  <w:divBdr>
                                    <w:top w:val="none" w:sz="0" w:space="0" w:color="auto"/>
                                    <w:left w:val="none" w:sz="0" w:space="0" w:color="auto"/>
                                    <w:bottom w:val="none" w:sz="0" w:space="0" w:color="auto"/>
                                    <w:right w:val="none" w:sz="0" w:space="0" w:color="auto"/>
                                  </w:divBdr>
                                </w:div>
                                <w:div w:id="453864049">
                                  <w:marLeft w:val="0"/>
                                  <w:marRight w:val="0"/>
                                  <w:marTop w:val="0"/>
                                  <w:marBottom w:val="0"/>
                                  <w:divBdr>
                                    <w:top w:val="none" w:sz="0" w:space="0" w:color="auto"/>
                                    <w:left w:val="none" w:sz="0" w:space="0" w:color="auto"/>
                                    <w:bottom w:val="none" w:sz="0" w:space="0" w:color="auto"/>
                                    <w:right w:val="none" w:sz="0" w:space="0" w:color="auto"/>
                                  </w:divBdr>
                                </w:div>
                                <w:div w:id="456993749">
                                  <w:marLeft w:val="0"/>
                                  <w:marRight w:val="0"/>
                                  <w:marTop w:val="0"/>
                                  <w:marBottom w:val="0"/>
                                  <w:divBdr>
                                    <w:top w:val="none" w:sz="0" w:space="0" w:color="auto"/>
                                    <w:left w:val="none" w:sz="0" w:space="0" w:color="auto"/>
                                    <w:bottom w:val="none" w:sz="0" w:space="0" w:color="auto"/>
                                    <w:right w:val="none" w:sz="0" w:space="0" w:color="auto"/>
                                  </w:divBdr>
                                </w:div>
                                <w:div w:id="471142939">
                                  <w:marLeft w:val="0"/>
                                  <w:marRight w:val="0"/>
                                  <w:marTop w:val="0"/>
                                  <w:marBottom w:val="0"/>
                                  <w:divBdr>
                                    <w:top w:val="none" w:sz="0" w:space="0" w:color="auto"/>
                                    <w:left w:val="none" w:sz="0" w:space="0" w:color="auto"/>
                                    <w:bottom w:val="none" w:sz="0" w:space="0" w:color="auto"/>
                                    <w:right w:val="none" w:sz="0" w:space="0" w:color="auto"/>
                                  </w:divBdr>
                                </w:div>
                                <w:div w:id="483665761">
                                  <w:marLeft w:val="0"/>
                                  <w:marRight w:val="0"/>
                                  <w:marTop w:val="0"/>
                                  <w:marBottom w:val="0"/>
                                  <w:divBdr>
                                    <w:top w:val="none" w:sz="0" w:space="0" w:color="auto"/>
                                    <w:left w:val="none" w:sz="0" w:space="0" w:color="auto"/>
                                    <w:bottom w:val="none" w:sz="0" w:space="0" w:color="auto"/>
                                    <w:right w:val="none" w:sz="0" w:space="0" w:color="auto"/>
                                  </w:divBdr>
                                </w:div>
                                <w:div w:id="511604131">
                                  <w:marLeft w:val="0"/>
                                  <w:marRight w:val="0"/>
                                  <w:marTop w:val="0"/>
                                  <w:marBottom w:val="0"/>
                                  <w:divBdr>
                                    <w:top w:val="none" w:sz="0" w:space="0" w:color="auto"/>
                                    <w:left w:val="none" w:sz="0" w:space="0" w:color="auto"/>
                                    <w:bottom w:val="none" w:sz="0" w:space="0" w:color="auto"/>
                                    <w:right w:val="none" w:sz="0" w:space="0" w:color="auto"/>
                                  </w:divBdr>
                                </w:div>
                                <w:div w:id="520169271">
                                  <w:marLeft w:val="0"/>
                                  <w:marRight w:val="0"/>
                                  <w:marTop w:val="0"/>
                                  <w:marBottom w:val="0"/>
                                  <w:divBdr>
                                    <w:top w:val="none" w:sz="0" w:space="0" w:color="auto"/>
                                    <w:left w:val="none" w:sz="0" w:space="0" w:color="auto"/>
                                    <w:bottom w:val="none" w:sz="0" w:space="0" w:color="auto"/>
                                    <w:right w:val="none" w:sz="0" w:space="0" w:color="auto"/>
                                  </w:divBdr>
                                </w:div>
                                <w:div w:id="563374318">
                                  <w:marLeft w:val="0"/>
                                  <w:marRight w:val="0"/>
                                  <w:marTop w:val="0"/>
                                  <w:marBottom w:val="0"/>
                                  <w:divBdr>
                                    <w:top w:val="none" w:sz="0" w:space="0" w:color="auto"/>
                                    <w:left w:val="none" w:sz="0" w:space="0" w:color="auto"/>
                                    <w:bottom w:val="none" w:sz="0" w:space="0" w:color="auto"/>
                                    <w:right w:val="none" w:sz="0" w:space="0" w:color="auto"/>
                                  </w:divBdr>
                                </w:div>
                                <w:div w:id="577861767">
                                  <w:marLeft w:val="0"/>
                                  <w:marRight w:val="0"/>
                                  <w:marTop w:val="0"/>
                                  <w:marBottom w:val="0"/>
                                  <w:divBdr>
                                    <w:top w:val="none" w:sz="0" w:space="0" w:color="auto"/>
                                    <w:left w:val="none" w:sz="0" w:space="0" w:color="auto"/>
                                    <w:bottom w:val="none" w:sz="0" w:space="0" w:color="auto"/>
                                    <w:right w:val="none" w:sz="0" w:space="0" w:color="auto"/>
                                  </w:divBdr>
                                </w:div>
                                <w:div w:id="577902006">
                                  <w:marLeft w:val="0"/>
                                  <w:marRight w:val="0"/>
                                  <w:marTop w:val="0"/>
                                  <w:marBottom w:val="0"/>
                                  <w:divBdr>
                                    <w:top w:val="none" w:sz="0" w:space="0" w:color="auto"/>
                                    <w:left w:val="none" w:sz="0" w:space="0" w:color="auto"/>
                                    <w:bottom w:val="none" w:sz="0" w:space="0" w:color="auto"/>
                                    <w:right w:val="none" w:sz="0" w:space="0" w:color="auto"/>
                                  </w:divBdr>
                                </w:div>
                                <w:div w:id="578059210">
                                  <w:marLeft w:val="0"/>
                                  <w:marRight w:val="0"/>
                                  <w:marTop w:val="0"/>
                                  <w:marBottom w:val="0"/>
                                  <w:divBdr>
                                    <w:top w:val="none" w:sz="0" w:space="0" w:color="auto"/>
                                    <w:left w:val="none" w:sz="0" w:space="0" w:color="auto"/>
                                    <w:bottom w:val="none" w:sz="0" w:space="0" w:color="auto"/>
                                    <w:right w:val="none" w:sz="0" w:space="0" w:color="auto"/>
                                  </w:divBdr>
                                </w:div>
                                <w:div w:id="593126318">
                                  <w:marLeft w:val="0"/>
                                  <w:marRight w:val="0"/>
                                  <w:marTop w:val="0"/>
                                  <w:marBottom w:val="0"/>
                                  <w:divBdr>
                                    <w:top w:val="none" w:sz="0" w:space="0" w:color="auto"/>
                                    <w:left w:val="none" w:sz="0" w:space="0" w:color="auto"/>
                                    <w:bottom w:val="none" w:sz="0" w:space="0" w:color="auto"/>
                                    <w:right w:val="none" w:sz="0" w:space="0" w:color="auto"/>
                                  </w:divBdr>
                                </w:div>
                                <w:div w:id="609943841">
                                  <w:marLeft w:val="0"/>
                                  <w:marRight w:val="0"/>
                                  <w:marTop w:val="0"/>
                                  <w:marBottom w:val="0"/>
                                  <w:divBdr>
                                    <w:top w:val="none" w:sz="0" w:space="0" w:color="auto"/>
                                    <w:left w:val="none" w:sz="0" w:space="0" w:color="auto"/>
                                    <w:bottom w:val="none" w:sz="0" w:space="0" w:color="auto"/>
                                    <w:right w:val="none" w:sz="0" w:space="0" w:color="auto"/>
                                  </w:divBdr>
                                </w:div>
                                <w:div w:id="613290906">
                                  <w:marLeft w:val="0"/>
                                  <w:marRight w:val="0"/>
                                  <w:marTop w:val="0"/>
                                  <w:marBottom w:val="0"/>
                                  <w:divBdr>
                                    <w:top w:val="none" w:sz="0" w:space="0" w:color="auto"/>
                                    <w:left w:val="none" w:sz="0" w:space="0" w:color="auto"/>
                                    <w:bottom w:val="none" w:sz="0" w:space="0" w:color="auto"/>
                                    <w:right w:val="none" w:sz="0" w:space="0" w:color="auto"/>
                                  </w:divBdr>
                                </w:div>
                                <w:div w:id="634985741">
                                  <w:marLeft w:val="0"/>
                                  <w:marRight w:val="0"/>
                                  <w:marTop w:val="0"/>
                                  <w:marBottom w:val="0"/>
                                  <w:divBdr>
                                    <w:top w:val="none" w:sz="0" w:space="0" w:color="auto"/>
                                    <w:left w:val="none" w:sz="0" w:space="0" w:color="auto"/>
                                    <w:bottom w:val="none" w:sz="0" w:space="0" w:color="auto"/>
                                    <w:right w:val="none" w:sz="0" w:space="0" w:color="auto"/>
                                  </w:divBdr>
                                </w:div>
                                <w:div w:id="669455385">
                                  <w:marLeft w:val="0"/>
                                  <w:marRight w:val="0"/>
                                  <w:marTop w:val="0"/>
                                  <w:marBottom w:val="0"/>
                                  <w:divBdr>
                                    <w:top w:val="none" w:sz="0" w:space="0" w:color="auto"/>
                                    <w:left w:val="none" w:sz="0" w:space="0" w:color="auto"/>
                                    <w:bottom w:val="none" w:sz="0" w:space="0" w:color="auto"/>
                                    <w:right w:val="none" w:sz="0" w:space="0" w:color="auto"/>
                                  </w:divBdr>
                                </w:div>
                                <w:div w:id="736822002">
                                  <w:marLeft w:val="0"/>
                                  <w:marRight w:val="0"/>
                                  <w:marTop w:val="0"/>
                                  <w:marBottom w:val="0"/>
                                  <w:divBdr>
                                    <w:top w:val="none" w:sz="0" w:space="0" w:color="auto"/>
                                    <w:left w:val="none" w:sz="0" w:space="0" w:color="auto"/>
                                    <w:bottom w:val="none" w:sz="0" w:space="0" w:color="auto"/>
                                    <w:right w:val="none" w:sz="0" w:space="0" w:color="auto"/>
                                  </w:divBdr>
                                </w:div>
                                <w:div w:id="745807379">
                                  <w:marLeft w:val="0"/>
                                  <w:marRight w:val="0"/>
                                  <w:marTop w:val="0"/>
                                  <w:marBottom w:val="0"/>
                                  <w:divBdr>
                                    <w:top w:val="none" w:sz="0" w:space="0" w:color="auto"/>
                                    <w:left w:val="none" w:sz="0" w:space="0" w:color="auto"/>
                                    <w:bottom w:val="none" w:sz="0" w:space="0" w:color="auto"/>
                                    <w:right w:val="none" w:sz="0" w:space="0" w:color="auto"/>
                                  </w:divBdr>
                                </w:div>
                                <w:div w:id="754323649">
                                  <w:marLeft w:val="0"/>
                                  <w:marRight w:val="0"/>
                                  <w:marTop w:val="0"/>
                                  <w:marBottom w:val="0"/>
                                  <w:divBdr>
                                    <w:top w:val="none" w:sz="0" w:space="0" w:color="auto"/>
                                    <w:left w:val="none" w:sz="0" w:space="0" w:color="auto"/>
                                    <w:bottom w:val="none" w:sz="0" w:space="0" w:color="auto"/>
                                    <w:right w:val="none" w:sz="0" w:space="0" w:color="auto"/>
                                  </w:divBdr>
                                </w:div>
                                <w:div w:id="757409800">
                                  <w:marLeft w:val="0"/>
                                  <w:marRight w:val="0"/>
                                  <w:marTop w:val="0"/>
                                  <w:marBottom w:val="0"/>
                                  <w:divBdr>
                                    <w:top w:val="none" w:sz="0" w:space="0" w:color="auto"/>
                                    <w:left w:val="none" w:sz="0" w:space="0" w:color="auto"/>
                                    <w:bottom w:val="none" w:sz="0" w:space="0" w:color="auto"/>
                                    <w:right w:val="none" w:sz="0" w:space="0" w:color="auto"/>
                                  </w:divBdr>
                                </w:div>
                                <w:div w:id="766197943">
                                  <w:marLeft w:val="0"/>
                                  <w:marRight w:val="0"/>
                                  <w:marTop w:val="0"/>
                                  <w:marBottom w:val="0"/>
                                  <w:divBdr>
                                    <w:top w:val="none" w:sz="0" w:space="0" w:color="auto"/>
                                    <w:left w:val="none" w:sz="0" w:space="0" w:color="auto"/>
                                    <w:bottom w:val="none" w:sz="0" w:space="0" w:color="auto"/>
                                    <w:right w:val="none" w:sz="0" w:space="0" w:color="auto"/>
                                  </w:divBdr>
                                </w:div>
                                <w:div w:id="808401505">
                                  <w:marLeft w:val="0"/>
                                  <w:marRight w:val="0"/>
                                  <w:marTop w:val="0"/>
                                  <w:marBottom w:val="0"/>
                                  <w:divBdr>
                                    <w:top w:val="none" w:sz="0" w:space="0" w:color="auto"/>
                                    <w:left w:val="none" w:sz="0" w:space="0" w:color="auto"/>
                                    <w:bottom w:val="none" w:sz="0" w:space="0" w:color="auto"/>
                                    <w:right w:val="none" w:sz="0" w:space="0" w:color="auto"/>
                                  </w:divBdr>
                                </w:div>
                                <w:div w:id="813722057">
                                  <w:marLeft w:val="0"/>
                                  <w:marRight w:val="0"/>
                                  <w:marTop w:val="0"/>
                                  <w:marBottom w:val="0"/>
                                  <w:divBdr>
                                    <w:top w:val="none" w:sz="0" w:space="0" w:color="auto"/>
                                    <w:left w:val="none" w:sz="0" w:space="0" w:color="auto"/>
                                    <w:bottom w:val="none" w:sz="0" w:space="0" w:color="auto"/>
                                    <w:right w:val="none" w:sz="0" w:space="0" w:color="auto"/>
                                  </w:divBdr>
                                </w:div>
                                <w:div w:id="828638209">
                                  <w:marLeft w:val="0"/>
                                  <w:marRight w:val="0"/>
                                  <w:marTop w:val="0"/>
                                  <w:marBottom w:val="0"/>
                                  <w:divBdr>
                                    <w:top w:val="none" w:sz="0" w:space="0" w:color="auto"/>
                                    <w:left w:val="none" w:sz="0" w:space="0" w:color="auto"/>
                                    <w:bottom w:val="none" w:sz="0" w:space="0" w:color="auto"/>
                                    <w:right w:val="none" w:sz="0" w:space="0" w:color="auto"/>
                                  </w:divBdr>
                                </w:div>
                                <w:div w:id="843398292">
                                  <w:marLeft w:val="0"/>
                                  <w:marRight w:val="0"/>
                                  <w:marTop w:val="0"/>
                                  <w:marBottom w:val="0"/>
                                  <w:divBdr>
                                    <w:top w:val="none" w:sz="0" w:space="0" w:color="auto"/>
                                    <w:left w:val="none" w:sz="0" w:space="0" w:color="auto"/>
                                    <w:bottom w:val="none" w:sz="0" w:space="0" w:color="auto"/>
                                    <w:right w:val="none" w:sz="0" w:space="0" w:color="auto"/>
                                  </w:divBdr>
                                </w:div>
                                <w:div w:id="892154883">
                                  <w:marLeft w:val="0"/>
                                  <w:marRight w:val="0"/>
                                  <w:marTop w:val="0"/>
                                  <w:marBottom w:val="0"/>
                                  <w:divBdr>
                                    <w:top w:val="none" w:sz="0" w:space="0" w:color="auto"/>
                                    <w:left w:val="none" w:sz="0" w:space="0" w:color="auto"/>
                                    <w:bottom w:val="none" w:sz="0" w:space="0" w:color="auto"/>
                                    <w:right w:val="none" w:sz="0" w:space="0" w:color="auto"/>
                                  </w:divBdr>
                                </w:div>
                                <w:div w:id="917203572">
                                  <w:marLeft w:val="0"/>
                                  <w:marRight w:val="0"/>
                                  <w:marTop w:val="0"/>
                                  <w:marBottom w:val="0"/>
                                  <w:divBdr>
                                    <w:top w:val="none" w:sz="0" w:space="0" w:color="auto"/>
                                    <w:left w:val="none" w:sz="0" w:space="0" w:color="auto"/>
                                    <w:bottom w:val="none" w:sz="0" w:space="0" w:color="auto"/>
                                    <w:right w:val="none" w:sz="0" w:space="0" w:color="auto"/>
                                  </w:divBdr>
                                </w:div>
                                <w:div w:id="918365234">
                                  <w:marLeft w:val="0"/>
                                  <w:marRight w:val="0"/>
                                  <w:marTop w:val="0"/>
                                  <w:marBottom w:val="0"/>
                                  <w:divBdr>
                                    <w:top w:val="none" w:sz="0" w:space="0" w:color="auto"/>
                                    <w:left w:val="none" w:sz="0" w:space="0" w:color="auto"/>
                                    <w:bottom w:val="none" w:sz="0" w:space="0" w:color="auto"/>
                                    <w:right w:val="none" w:sz="0" w:space="0" w:color="auto"/>
                                  </w:divBdr>
                                </w:div>
                                <w:div w:id="955018924">
                                  <w:marLeft w:val="0"/>
                                  <w:marRight w:val="0"/>
                                  <w:marTop w:val="0"/>
                                  <w:marBottom w:val="0"/>
                                  <w:divBdr>
                                    <w:top w:val="none" w:sz="0" w:space="0" w:color="auto"/>
                                    <w:left w:val="none" w:sz="0" w:space="0" w:color="auto"/>
                                    <w:bottom w:val="none" w:sz="0" w:space="0" w:color="auto"/>
                                    <w:right w:val="none" w:sz="0" w:space="0" w:color="auto"/>
                                  </w:divBdr>
                                </w:div>
                                <w:div w:id="990407022">
                                  <w:marLeft w:val="0"/>
                                  <w:marRight w:val="0"/>
                                  <w:marTop w:val="0"/>
                                  <w:marBottom w:val="0"/>
                                  <w:divBdr>
                                    <w:top w:val="none" w:sz="0" w:space="0" w:color="auto"/>
                                    <w:left w:val="none" w:sz="0" w:space="0" w:color="auto"/>
                                    <w:bottom w:val="none" w:sz="0" w:space="0" w:color="auto"/>
                                    <w:right w:val="none" w:sz="0" w:space="0" w:color="auto"/>
                                  </w:divBdr>
                                </w:div>
                                <w:div w:id="993072903">
                                  <w:marLeft w:val="0"/>
                                  <w:marRight w:val="0"/>
                                  <w:marTop w:val="0"/>
                                  <w:marBottom w:val="0"/>
                                  <w:divBdr>
                                    <w:top w:val="none" w:sz="0" w:space="0" w:color="auto"/>
                                    <w:left w:val="none" w:sz="0" w:space="0" w:color="auto"/>
                                    <w:bottom w:val="none" w:sz="0" w:space="0" w:color="auto"/>
                                    <w:right w:val="none" w:sz="0" w:space="0" w:color="auto"/>
                                  </w:divBdr>
                                </w:div>
                                <w:div w:id="1011180359">
                                  <w:marLeft w:val="0"/>
                                  <w:marRight w:val="0"/>
                                  <w:marTop w:val="0"/>
                                  <w:marBottom w:val="0"/>
                                  <w:divBdr>
                                    <w:top w:val="none" w:sz="0" w:space="0" w:color="auto"/>
                                    <w:left w:val="none" w:sz="0" w:space="0" w:color="auto"/>
                                    <w:bottom w:val="none" w:sz="0" w:space="0" w:color="auto"/>
                                    <w:right w:val="none" w:sz="0" w:space="0" w:color="auto"/>
                                  </w:divBdr>
                                </w:div>
                                <w:div w:id="1016228567">
                                  <w:marLeft w:val="0"/>
                                  <w:marRight w:val="0"/>
                                  <w:marTop w:val="0"/>
                                  <w:marBottom w:val="0"/>
                                  <w:divBdr>
                                    <w:top w:val="none" w:sz="0" w:space="0" w:color="auto"/>
                                    <w:left w:val="none" w:sz="0" w:space="0" w:color="auto"/>
                                    <w:bottom w:val="none" w:sz="0" w:space="0" w:color="auto"/>
                                    <w:right w:val="none" w:sz="0" w:space="0" w:color="auto"/>
                                  </w:divBdr>
                                </w:div>
                                <w:div w:id="1030686330">
                                  <w:marLeft w:val="0"/>
                                  <w:marRight w:val="0"/>
                                  <w:marTop w:val="0"/>
                                  <w:marBottom w:val="0"/>
                                  <w:divBdr>
                                    <w:top w:val="none" w:sz="0" w:space="0" w:color="auto"/>
                                    <w:left w:val="none" w:sz="0" w:space="0" w:color="auto"/>
                                    <w:bottom w:val="none" w:sz="0" w:space="0" w:color="auto"/>
                                    <w:right w:val="none" w:sz="0" w:space="0" w:color="auto"/>
                                  </w:divBdr>
                                </w:div>
                                <w:div w:id="1059480669">
                                  <w:marLeft w:val="0"/>
                                  <w:marRight w:val="0"/>
                                  <w:marTop w:val="0"/>
                                  <w:marBottom w:val="0"/>
                                  <w:divBdr>
                                    <w:top w:val="none" w:sz="0" w:space="0" w:color="auto"/>
                                    <w:left w:val="none" w:sz="0" w:space="0" w:color="auto"/>
                                    <w:bottom w:val="none" w:sz="0" w:space="0" w:color="auto"/>
                                    <w:right w:val="none" w:sz="0" w:space="0" w:color="auto"/>
                                  </w:divBdr>
                                </w:div>
                                <w:div w:id="1121917402">
                                  <w:marLeft w:val="0"/>
                                  <w:marRight w:val="0"/>
                                  <w:marTop w:val="0"/>
                                  <w:marBottom w:val="0"/>
                                  <w:divBdr>
                                    <w:top w:val="none" w:sz="0" w:space="0" w:color="auto"/>
                                    <w:left w:val="none" w:sz="0" w:space="0" w:color="auto"/>
                                    <w:bottom w:val="none" w:sz="0" w:space="0" w:color="auto"/>
                                    <w:right w:val="none" w:sz="0" w:space="0" w:color="auto"/>
                                  </w:divBdr>
                                </w:div>
                                <w:div w:id="1153719187">
                                  <w:marLeft w:val="0"/>
                                  <w:marRight w:val="0"/>
                                  <w:marTop w:val="0"/>
                                  <w:marBottom w:val="0"/>
                                  <w:divBdr>
                                    <w:top w:val="none" w:sz="0" w:space="0" w:color="auto"/>
                                    <w:left w:val="none" w:sz="0" w:space="0" w:color="auto"/>
                                    <w:bottom w:val="none" w:sz="0" w:space="0" w:color="auto"/>
                                    <w:right w:val="none" w:sz="0" w:space="0" w:color="auto"/>
                                  </w:divBdr>
                                </w:div>
                                <w:div w:id="1155341287">
                                  <w:marLeft w:val="0"/>
                                  <w:marRight w:val="0"/>
                                  <w:marTop w:val="0"/>
                                  <w:marBottom w:val="0"/>
                                  <w:divBdr>
                                    <w:top w:val="none" w:sz="0" w:space="0" w:color="auto"/>
                                    <w:left w:val="none" w:sz="0" w:space="0" w:color="auto"/>
                                    <w:bottom w:val="none" w:sz="0" w:space="0" w:color="auto"/>
                                    <w:right w:val="none" w:sz="0" w:space="0" w:color="auto"/>
                                  </w:divBdr>
                                </w:div>
                                <w:div w:id="1166244986">
                                  <w:marLeft w:val="0"/>
                                  <w:marRight w:val="0"/>
                                  <w:marTop w:val="0"/>
                                  <w:marBottom w:val="0"/>
                                  <w:divBdr>
                                    <w:top w:val="none" w:sz="0" w:space="0" w:color="auto"/>
                                    <w:left w:val="none" w:sz="0" w:space="0" w:color="auto"/>
                                    <w:bottom w:val="none" w:sz="0" w:space="0" w:color="auto"/>
                                    <w:right w:val="none" w:sz="0" w:space="0" w:color="auto"/>
                                  </w:divBdr>
                                </w:div>
                                <w:div w:id="1183279464">
                                  <w:marLeft w:val="0"/>
                                  <w:marRight w:val="0"/>
                                  <w:marTop w:val="0"/>
                                  <w:marBottom w:val="0"/>
                                  <w:divBdr>
                                    <w:top w:val="none" w:sz="0" w:space="0" w:color="auto"/>
                                    <w:left w:val="none" w:sz="0" w:space="0" w:color="auto"/>
                                    <w:bottom w:val="none" w:sz="0" w:space="0" w:color="auto"/>
                                    <w:right w:val="none" w:sz="0" w:space="0" w:color="auto"/>
                                  </w:divBdr>
                                </w:div>
                                <w:div w:id="1195194300">
                                  <w:marLeft w:val="0"/>
                                  <w:marRight w:val="0"/>
                                  <w:marTop w:val="0"/>
                                  <w:marBottom w:val="0"/>
                                  <w:divBdr>
                                    <w:top w:val="none" w:sz="0" w:space="0" w:color="auto"/>
                                    <w:left w:val="none" w:sz="0" w:space="0" w:color="auto"/>
                                    <w:bottom w:val="none" w:sz="0" w:space="0" w:color="auto"/>
                                    <w:right w:val="none" w:sz="0" w:space="0" w:color="auto"/>
                                  </w:divBdr>
                                </w:div>
                                <w:div w:id="1207720258">
                                  <w:marLeft w:val="0"/>
                                  <w:marRight w:val="0"/>
                                  <w:marTop w:val="0"/>
                                  <w:marBottom w:val="0"/>
                                  <w:divBdr>
                                    <w:top w:val="none" w:sz="0" w:space="0" w:color="auto"/>
                                    <w:left w:val="none" w:sz="0" w:space="0" w:color="auto"/>
                                    <w:bottom w:val="none" w:sz="0" w:space="0" w:color="auto"/>
                                    <w:right w:val="none" w:sz="0" w:space="0" w:color="auto"/>
                                  </w:divBdr>
                                </w:div>
                                <w:div w:id="1288127689">
                                  <w:marLeft w:val="0"/>
                                  <w:marRight w:val="0"/>
                                  <w:marTop w:val="0"/>
                                  <w:marBottom w:val="0"/>
                                  <w:divBdr>
                                    <w:top w:val="none" w:sz="0" w:space="0" w:color="auto"/>
                                    <w:left w:val="none" w:sz="0" w:space="0" w:color="auto"/>
                                    <w:bottom w:val="none" w:sz="0" w:space="0" w:color="auto"/>
                                    <w:right w:val="none" w:sz="0" w:space="0" w:color="auto"/>
                                  </w:divBdr>
                                </w:div>
                                <w:div w:id="1306854280">
                                  <w:marLeft w:val="0"/>
                                  <w:marRight w:val="0"/>
                                  <w:marTop w:val="0"/>
                                  <w:marBottom w:val="0"/>
                                  <w:divBdr>
                                    <w:top w:val="none" w:sz="0" w:space="0" w:color="auto"/>
                                    <w:left w:val="none" w:sz="0" w:space="0" w:color="auto"/>
                                    <w:bottom w:val="none" w:sz="0" w:space="0" w:color="auto"/>
                                    <w:right w:val="none" w:sz="0" w:space="0" w:color="auto"/>
                                  </w:divBdr>
                                </w:div>
                                <w:div w:id="1312517134">
                                  <w:marLeft w:val="0"/>
                                  <w:marRight w:val="0"/>
                                  <w:marTop w:val="0"/>
                                  <w:marBottom w:val="0"/>
                                  <w:divBdr>
                                    <w:top w:val="none" w:sz="0" w:space="0" w:color="auto"/>
                                    <w:left w:val="none" w:sz="0" w:space="0" w:color="auto"/>
                                    <w:bottom w:val="none" w:sz="0" w:space="0" w:color="auto"/>
                                    <w:right w:val="none" w:sz="0" w:space="0" w:color="auto"/>
                                  </w:divBdr>
                                </w:div>
                                <w:div w:id="1347752309">
                                  <w:marLeft w:val="0"/>
                                  <w:marRight w:val="0"/>
                                  <w:marTop w:val="0"/>
                                  <w:marBottom w:val="0"/>
                                  <w:divBdr>
                                    <w:top w:val="none" w:sz="0" w:space="0" w:color="auto"/>
                                    <w:left w:val="none" w:sz="0" w:space="0" w:color="auto"/>
                                    <w:bottom w:val="none" w:sz="0" w:space="0" w:color="auto"/>
                                    <w:right w:val="none" w:sz="0" w:space="0" w:color="auto"/>
                                  </w:divBdr>
                                </w:div>
                                <w:div w:id="1350135840">
                                  <w:marLeft w:val="0"/>
                                  <w:marRight w:val="0"/>
                                  <w:marTop w:val="0"/>
                                  <w:marBottom w:val="0"/>
                                  <w:divBdr>
                                    <w:top w:val="none" w:sz="0" w:space="0" w:color="auto"/>
                                    <w:left w:val="none" w:sz="0" w:space="0" w:color="auto"/>
                                    <w:bottom w:val="none" w:sz="0" w:space="0" w:color="auto"/>
                                    <w:right w:val="none" w:sz="0" w:space="0" w:color="auto"/>
                                  </w:divBdr>
                                </w:div>
                                <w:div w:id="1361122098">
                                  <w:marLeft w:val="0"/>
                                  <w:marRight w:val="0"/>
                                  <w:marTop w:val="0"/>
                                  <w:marBottom w:val="0"/>
                                  <w:divBdr>
                                    <w:top w:val="none" w:sz="0" w:space="0" w:color="auto"/>
                                    <w:left w:val="none" w:sz="0" w:space="0" w:color="auto"/>
                                    <w:bottom w:val="none" w:sz="0" w:space="0" w:color="auto"/>
                                    <w:right w:val="none" w:sz="0" w:space="0" w:color="auto"/>
                                  </w:divBdr>
                                </w:div>
                                <w:div w:id="1366753601">
                                  <w:marLeft w:val="0"/>
                                  <w:marRight w:val="0"/>
                                  <w:marTop w:val="0"/>
                                  <w:marBottom w:val="0"/>
                                  <w:divBdr>
                                    <w:top w:val="none" w:sz="0" w:space="0" w:color="auto"/>
                                    <w:left w:val="none" w:sz="0" w:space="0" w:color="auto"/>
                                    <w:bottom w:val="none" w:sz="0" w:space="0" w:color="auto"/>
                                    <w:right w:val="none" w:sz="0" w:space="0" w:color="auto"/>
                                  </w:divBdr>
                                </w:div>
                                <w:div w:id="1396734405">
                                  <w:marLeft w:val="0"/>
                                  <w:marRight w:val="0"/>
                                  <w:marTop w:val="0"/>
                                  <w:marBottom w:val="0"/>
                                  <w:divBdr>
                                    <w:top w:val="none" w:sz="0" w:space="0" w:color="auto"/>
                                    <w:left w:val="none" w:sz="0" w:space="0" w:color="auto"/>
                                    <w:bottom w:val="none" w:sz="0" w:space="0" w:color="auto"/>
                                    <w:right w:val="none" w:sz="0" w:space="0" w:color="auto"/>
                                  </w:divBdr>
                                </w:div>
                                <w:div w:id="1409883075">
                                  <w:marLeft w:val="0"/>
                                  <w:marRight w:val="0"/>
                                  <w:marTop w:val="0"/>
                                  <w:marBottom w:val="0"/>
                                  <w:divBdr>
                                    <w:top w:val="none" w:sz="0" w:space="0" w:color="auto"/>
                                    <w:left w:val="none" w:sz="0" w:space="0" w:color="auto"/>
                                    <w:bottom w:val="none" w:sz="0" w:space="0" w:color="auto"/>
                                    <w:right w:val="none" w:sz="0" w:space="0" w:color="auto"/>
                                  </w:divBdr>
                                </w:div>
                                <w:div w:id="1437362846">
                                  <w:marLeft w:val="0"/>
                                  <w:marRight w:val="0"/>
                                  <w:marTop w:val="0"/>
                                  <w:marBottom w:val="0"/>
                                  <w:divBdr>
                                    <w:top w:val="none" w:sz="0" w:space="0" w:color="auto"/>
                                    <w:left w:val="none" w:sz="0" w:space="0" w:color="auto"/>
                                    <w:bottom w:val="none" w:sz="0" w:space="0" w:color="auto"/>
                                    <w:right w:val="none" w:sz="0" w:space="0" w:color="auto"/>
                                  </w:divBdr>
                                </w:div>
                                <w:div w:id="1454471873">
                                  <w:marLeft w:val="0"/>
                                  <w:marRight w:val="0"/>
                                  <w:marTop w:val="0"/>
                                  <w:marBottom w:val="0"/>
                                  <w:divBdr>
                                    <w:top w:val="none" w:sz="0" w:space="0" w:color="auto"/>
                                    <w:left w:val="none" w:sz="0" w:space="0" w:color="auto"/>
                                    <w:bottom w:val="none" w:sz="0" w:space="0" w:color="auto"/>
                                    <w:right w:val="none" w:sz="0" w:space="0" w:color="auto"/>
                                  </w:divBdr>
                                </w:div>
                                <w:div w:id="1466969675">
                                  <w:marLeft w:val="0"/>
                                  <w:marRight w:val="0"/>
                                  <w:marTop w:val="0"/>
                                  <w:marBottom w:val="0"/>
                                  <w:divBdr>
                                    <w:top w:val="none" w:sz="0" w:space="0" w:color="auto"/>
                                    <w:left w:val="none" w:sz="0" w:space="0" w:color="auto"/>
                                    <w:bottom w:val="none" w:sz="0" w:space="0" w:color="auto"/>
                                    <w:right w:val="none" w:sz="0" w:space="0" w:color="auto"/>
                                  </w:divBdr>
                                </w:div>
                                <w:div w:id="1476724356">
                                  <w:marLeft w:val="0"/>
                                  <w:marRight w:val="0"/>
                                  <w:marTop w:val="0"/>
                                  <w:marBottom w:val="0"/>
                                  <w:divBdr>
                                    <w:top w:val="none" w:sz="0" w:space="0" w:color="auto"/>
                                    <w:left w:val="none" w:sz="0" w:space="0" w:color="auto"/>
                                    <w:bottom w:val="none" w:sz="0" w:space="0" w:color="auto"/>
                                    <w:right w:val="none" w:sz="0" w:space="0" w:color="auto"/>
                                  </w:divBdr>
                                </w:div>
                                <w:div w:id="1482192865">
                                  <w:marLeft w:val="0"/>
                                  <w:marRight w:val="0"/>
                                  <w:marTop w:val="0"/>
                                  <w:marBottom w:val="0"/>
                                  <w:divBdr>
                                    <w:top w:val="none" w:sz="0" w:space="0" w:color="auto"/>
                                    <w:left w:val="none" w:sz="0" w:space="0" w:color="auto"/>
                                    <w:bottom w:val="none" w:sz="0" w:space="0" w:color="auto"/>
                                    <w:right w:val="none" w:sz="0" w:space="0" w:color="auto"/>
                                  </w:divBdr>
                                </w:div>
                                <w:div w:id="1486359601">
                                  <w:marLeft w:val="0"/>
                                  <w:marRight w:val="0"/>
                                  <w:marTop w:val="0"/>
                                  <w:marBottom w:val="0"/>
                                  <w:divBdr>
                                    <w:top w:val="none" w:sz="0" w:space="0" w:color="auto"/>
                                    <w:left w:val="none" w:sz="0" w:space="0" w:color="auto"/>
                                    <w:bottom w:val="none" w:sz="0" w:space="0" w:color="auto"/>
                                    <w:right w:val="none" w:sz="0" w:space="0" w:color="auto"/>
                                  </w:divBdr>
                                </w:div>
                                <w:div w:id="1487747533">
                                  <w:marLeft w:val="0"/>
                                  <w:marRight w:val="0"/>
                                  <w:marTop w:val="0"/>
                                  <w:marBottom w:val="0"/>
                                  <w:divBdr>
                                    <w:top w:val="none" w:sz="0" w:space="0" w:color="auto"/>
                                    <w:left w:val="none" w:sz="0" w:space="0" w:color="auto"/>
                                    <w:bottom w:val="none" w:sz="0" w:space="0" w:color="auto"/>
                                    <w:right w:val="none" w:sz="0" w:space="0" w:color="auto"/>
                                  </w:divBdr>
                                </w:div>
                                <w:div w:id="1511796967">
                                  <w:marLeft w:val="0"/>
                                  <w:marRight w:val="0"/>
                                  <w:marTop w:val="0"/>
                                  <w:marBottom w:val="0"/>
                                  <w:divBdr>
                                    <w:top w:val="none" w:sz="0" w:space="0" w:color="auto"/>
                                    <w:left w:val="none" w:sz="0" w:space="0" w:color="auto"/>
                                    <w:bottom w:val="none" w:sz="0" w:space="0" w:color="auto"/>
                                    <w:right w:val="none" w:sz="0" w:space="0" w:color="auto"/>
                                  </w:divBdr>
                                </w:div>
                                <w:div w:id="1514878005">
                                  <w:marLeft w:val="0"/>
                                  <w:marRight w:val="0"/>
                                  <w:marTop w:val="0"/>
                                  <w:marBottom w:val="0"/>
                                  <w:divBdr>
                                    <w:top w:val="none" w:sz="0" w:space="0" w:color="auto"/>
                                    <w:left w:val="none" w:sz="0" w:space="0" w:color="auto"/>
                                    <w:bottom w:val="none" w:sz="0" w:space="0" w:color="auto"/>
                                    <w:right w:val="none" w:sz="0" w:space="0" w:color="auto"/>
                                  </w:divBdr>
                                </w:div>
                                <w:div w:id="1516115695">
                                  <w:marLeft w:val="0"/>
                                  <w:marRight w:val="0"/>
                                  <w:marTop w:val="0"/>
                                  <w:marBottom w:val="0"/>
                                  <w:divBdr>
                                    <w:top w:val="none" w:sz="0" w:space="0" w:color="auto"/>
                                    <w:left w:val="none" w:sz="0" w:space="0" w:color="auto"/>
                                    <w:bottom w:val="none" w:sz="0" w:space="0" w:color="auto"/>
                                    <w:right w:val="none" w:sz="0" w:space="0" w:color="auto"/>
                                  </w:divBdr>
                                </w:div>
                                <w:div w:id="1517693250">
                                  <w:marLeft w:val="0"/>
                                  <w:marRight w:val="0"/>
                                  <w:marTop w:val="0"/>
                                  <w:marBottom w:val="0"/>
                                  <w:divBdr>
                                    <w:top w:val="none" w:sz="0" w:space="0" w:color="auto"/>
                                    <w:left w:val="none" w:sz="0" w:space="0" w:color="auto"/>
                                    <w:bottom w:val="none" w:sz="0" w:space="0" w:color="auto"/>
                                    <w:right w:val="none" w:sz="0" w:space="0" w:color="auto"/>
                                  </w:divBdr>
                                </w:div>
                                <w:div w:id="1542746781">
                                  <w:marLeft w:val="0"/>
                                  <w:marRight w:val="0"/>
                                  <w:marTop w:val="0"/>
                                  <w:marBottom w:val="0"/>
                                  <w:divBdr>
                                    <w:top w:val="none" w:sz="0" w:space="0" w:color="auto"/>
                                    <w:left w:val="none" w:sz="0" w:space="0" w:color="auto"/>
                                    <w:bottom w:val="none" w:sz="0" w:space="0" w:color="auto"/>
                                    <w:right w:val="none" w:sz="0" w:space="0" w:color="auto"/>
                                  </w:divBdr>
                                </w:div>
                                <w:div w:id="1554273990">
                                  <w:marLeft w:val="0"/>
                                  <w:marRight w:val="0"/>
                                  <w:marTop w:val="0"/>
                                  <w:marBottom w:val="0"/>
                                  <w:divBdr>
                                    <w:top w:val="none" w:sz="0" w:space="0" w:color="auto"/>
                                    <w:left w:val="none" w:sz="0" w:space="0" w:color="auto"/>
                                    <w:bottom w:val="none" w:sz="0" w:space="0" w:color="auto"/>
                                    <w:right w:val="none" w:sz="0" w:space="0" w:color="auto"/>
                                  </w:divBdr>
                                </w:div>
                                <w:div w:id="1584025972">
                                  <w:marLeft w:val="0"/>
                                  <w:marRight w:val="0"/>
                                  <w:marTop w:val="0"/>
                                  <w:marBottom w:val="0"/>
                                  <w:divBdr>
                                    <w:top w:val="none" w:sz="0" w:space="0" w:color="auto"/>
                                    <w:left w:val="none" w:sz="0" w:space="0" w:color="auto"/>
                                    <w:bottom w:val="none" w:sz="0" w:space="0" w:color="auto"/>
                                    <w:right w:val="none" w:sz="0" w:space="0" w:color="auto"/>
                                  </w:divBdr>
                                </w:div>
                                <w:div w:id="1594127869">
                                  <w:marLeft w:val="0"/>
                                  <w:marRight w:val="0"/>
                                  <w:marTop w:val="0"/>
                                  <w:marBottom w:val="0"/>
                                  <w:divBdr>
                                    <w:top w:val="none" w:sz="0" w:space="0" w:color="auto"/>
                                    <w:left w:val="none" w:sz="0" w:space="0" w:color="auto"/>
                                    <w:bottom w:val="none" w:sz="0" w:space="0" w:color="auto"/>
                                    <w:right w:val="none" w:sz="0" w:space="0" w:color="auto"/>
                                  </w:divBdr>
                                </w:div>
                                <w:div w:id="1632050153">
                                  <w:marLeft w:val="0"/>
                                  <w:marRight w:val="0"/>
                                  <w:marTop w:val="0"/>
                                  <w:marBottom w:val="0"/>
                                  <w:divBdr>
                                    <w:top w:val="none" w:sz="0" w:space="0" w:color="auto"/>
                                    <w:left w:val="none" w:sz="0" w:space="0" w:color="auto"/>
                                    <w:bottom w:val="none" w:sz="0" w:space="0" w:color="auto"/>
                                    <w:right w:val="none" w:sz="0" w:space="0" w:color="auto"/>
                                  </w:divBdr>
                                </w:div>
                                <w:div w:id="1655327852">
                                  <w:marLeft w:val="0"/>
                                  <w:marRight w:val="0"/>
                                  <w:marTop w:val="0"/>
                                  <w:marBottom w:val="0"/>
                                  <w:divBdr>
                                    <w:top w:val="none" w:sz="0" w:space="0" w:color="auto"/>
                                    <w:left w:val="none" w:sz="0" w:space="0" w:color="auto"/>
                                    <w:bottom w:val="none" w:sz="0" w:space="0" w:color="auto"/>
                                    <w:right w:val="none" w:sz="0" w:space="0" w:color="auto"/>
                                  </w:divBdr>
                                </w:div>
                                <w:div w:id="1663193213">
                                  <w:marLeft w:val="0"/>
                                  <w:marRight w:val="0"/>
                                  <w:marTop w:val="0"/>
                                  <w:marBottom w:val="0"/>
                                  <w:divBdr>
                                    <w:top w:val="none" w:sz="0" w:space="0" w:color="auto"/>
                                    <w:left w:val="none" w:sz="0" w:space="0" w:color="auto"/>
                                    <w:bottom w:val="none" w:sz="0" w:space="0" w:color="auto"/>
                                    <w:right w:val="none" w:sz="0" w:space="0" w:color="auto"/>
                                  </w:divBdr>
                                </w:div>
                                <w:div w:id="1675952622">
                                  <w:marLeft w:val="0"/>
                                  <w:marRight w:val="0"/>
                                  <w:marTop w:val="0"/>
                                  <w:marBottom w:val="0"/>
                                  <w:divBdr>
                                    <w:top w:val="none" w:sz="0" w:space="0" w:color="auto"/>
                                    <w:left w:val="none" w:sz="0" w:space="0" w:color="auto"/>
                                    <w:bottom w:val="none" w:sz="0" w:space="0" w:color="auto"/>
                                    <w:right w:val="none" w:sz="0" w:space="0" w:color="auto"/>
                                  </w:divBdr>
                                </w:div>
                                <w:div w:id="1677266607">
                                  <w:marLeft w:val="0"/>
                                  <w:marRight w:val="0"/>
                                  <w:marTop w:val="0"/>
                                  <w:marBottom w:val="0"/>
                                  <w:divBdr>
                                    <w:top w:val="none" w:sz="0" w:space="0" w:color="auto"/>
                                    <w:left w:val="none" w:sz="0" w:space="0" w:color="auto"/>
                                    <w:bottom w:val="none" w:sz="0" w:space="0" w:color="auto"/>
                                    <w:right w:val="none" w:sz="0" w:space="0" w:color="auto"/>
                                  </w:divBdr>
                                </w:div>
                                <w:div w:id="1735810356">
                                  <w:marLeft w:val="0"/>
                                  <w:marRight w:val="0"/>
                                  <w:marTop w:val="0"/>
                                  <w:marBottom w:val="0"/>
                                  <w:divBdr>
                                    <w:top w:val="none" w:sz="0" w:space="0" w:color="auto"/>
                                    <w:left w:val="none" w:sz="0" w:space="0" w:color="auto"/>
                                    <w:bottom w:val="none" w:sz="0" w:space="0" w:color="auto"/>
                                    <w:right w:val="none" w:sz="0" w:space="0" w:color="auto"/>
                                  </w:divBdr>
                                </w:div>
                                <w:div w:id="1740711465">
                                  <w:marLeft w:val="0"/>
                                  <w:marRight w:val="0"/>
                                  <w:marTop w:val="0"/>
                                  <w:marBottom w:val="0"/>
                                  <w:divBdr>
                                    <w:top w:val="none" w:sz="0" w:space="0" w:color="auto"/>
                                    <w:left w:val="none" w:sz="0" w:space="0" w:color="auto"/>
                                    <w:bottom w:val="none" w:sz="0" w:space="0" w:color="auto"/>
                                    <w:right w:val="none" w:sz="0" w:space="0" w:color="auto"/>
                                  </w:divBdr>
                                </w:div>
                                <w:div w:id="1742370444">
                                  <w:marLeft w:val="0"/>
                                  <w:marRight w:val="0"/>
                                  <w:marTop w:val="0"/>
                                  <w:marBottom w:val="0"/>
                                  <w:divBdr>
                                    <w:top w:val="none" w:sz="0" w:space="0" w:color="auto"/>
                                    <w:left w:val="none" w:sz="0" w:space="0" w:color="auto"/>
                                    <w:bottom w:val="none" w:sz="0" w:space="0" w:color="auto"/>
                                    <w:right w:val="none" w:sz="0" w:space="0" w:color="auto"/>
                                  </w:divBdr>
                                </w:div>
                                <w:div w:id="1771780399">
                                  <w:marLeft w:val="0"/>
                                  <w:marRight w:val="0"/>
                                  <w:marTop w:val="0"/>
                                  <w:marBottom w:val="0"/>
                                  <w:divBdr>
                                    <w:top w:val="none" w:sz="0" w:space="0" w:color="auto"/>
                                    <w:left w:val="none" w:sz="0" w:space="0" w:color="auto"/>
                                    <w:bottom w:val="none" w:sz="0" w:space="0" w:color="auto"/>
                                    <w:right w:val="none" w:sz="0" w:space="0" w:color="auto"/>
                                  </w:divBdr>
                                </w:div>
                                <w:div w:id="1772048315">
                                  <w:marLeft w:val="0"/>
                                  <w:marRight w:val="0"/>
                                  <w:marTop w:val="0"/>
                                  <w:marBottom w:val="0"/>
                                  <w:divBdr>
                                    <w:top w:val="none" w:sz="0" w:space="0" w:color="auto"/>
                                    <w:left w:val="none" w:sz="0" w:space="0" w:color="auto"/>
                                    <w:bottom w:val="none" w:sz="0" w:space="0" w:color="auto"/>
                                    <w:right w:val="none" w:sz="0" w:space="0" w:color="auto"/>
                                  </w:divBdr>
                                </w:div>
                                <w:div w:id="1785348702">
                                  <w:marLeft w:val="0"/>
                                  <w:marRight w:val="0"/>
                                  <w:marTop w:val="0"/>
                                  <w:marBottom w:val="0"/>
                                  <w:divBdr>
                                    <w:top w:val="none" w:sz="0" w:space="0" w:color="auto"/>
                                    <w:left w:val="none" w:sz="0" w:space="0" w:color="auto"/>
                                    <w:bottom w:val="none" w:sz="0" w:space="0" w:color="auto"/>
                                    <w:right w:val="none" w:sz="0" w:space="0" w:color="auto"/>
                                  </w:divBdr>
                                </w:div>
                                <w:div w:id="1787654982">
                                  <w:marLeft w:val="0"/>
                                  <w:marRight w:val="0"/>
                                  <w:marTop w:val="0"/>
                                  <w:marBottom w:val="0"/>
                                  <w:divBdr>
                                    <w:top w:val="none" w:sz="0" w:space="0" w:color="auto"/>
                                    <w:left w:val="none" w:sz="0" w:space="0" w:color="auto"/>
                                    <w:bottom w:val="none" w:sz="0" w:space="0" w:color="auto"/>
                                    <w:right w:val="none" w:sz="0" w:space="0" w:color="auto"/>
                                  </w:divBdr>
                                </w:div>
                                <w:div w:id="1816026391">
                                  <w:marLeft w:val="0"/>
                                  <w:marRight w:val="0"/>
                                  <w:marTop w:val="0"/>
                                  <w:marBottom w:val="0"/>
                                  <w:divBdr>
                                    <w:top w:val="none" w:sz="0" w:space="0" w:color="auto"/>
                                    <w:left w:val="none" w:sz="0" w:space="0" w:color="auto"/>
                                    <w:bottom w:val="none" w:sz="0" w:space="0" w:color="auto"/>
                                    <w:right w:val="none" w:sz="0" w:space="0" w:color="auto"/>
                                  </w:divBdr>
                                </w:div>
                                <w:div w:id="1820657887">
                                  <w:marLeft w:val="0"/>
                                  <w:marRight w:val="0"/>
                                  <w:marTop w:val="0"/>
                                  <w:marBottom w:val="0"/>
                                  <w:divBdr>
                                    <w:top w:val="none" w:sz="0" w:space="0" w:color="auto"/>
                                    <w:left w:val="none" w:sz="0" w:space="0" w:color="auto"/>
                                    <w:bottom w:val="none" w:sz="0" w:space="0" w:color="auto"/>
                                    <w:right w:val="none" w:sz="0" w:space="0" w:color="auto"/>
                                  </w:divBdr>
                                </w:div>
                                <w:div w:id="1825199564">
                                  <w:marLeft w:val="0"/>
                                  <w:marRight w:val="0"/>
                                  <w:marTop w:val="0"/>
                                  <w:marBottom w:val="0"/>
                                  <w:divBdr>
                                    <w:top w:val="none" w:sz="0" w:space="0" w:color="auto"/>
                                    <w:left w:val="none" w:sz="0" w:space="0" w:color="auto"/>
                                    <w:bottom w:val="none" w:sz="0" w:space="0" w:color="auto"/>
                                    <w:right w:val="none" w:sz="0" w:space="0" w:color="auto"/>
                                  </w:divBdr>
                                </w:div>
                                <w:div w:id="1843276650">
                                  <w:marLeft w:val="0"/>
                                  <w:marRight w:val="0"/>
                                  <w:marTop w:val="0"/>
                                  <w:marBottom w:val="0"/>
                                  <w:divBdr>
                                    <w:top w:val="none" w:sz="0" w:space="0" w:color="auto"/>
                                    <w:left w:val="none" w:sz="0" w:space="0" w:color="auto"/>
                                    <w:bottom w:val="none" w:sz="0" w:space="0" w:color="auto"/>
                                    <w:right w:val="none" w:sz="0" w:space="0" w:color="auto"/>
                                  </w:divBdr>
                                </w:div>
                                <w:div w:id="1854683634">
                                  <w:marLeft w:val="0"/>
                                  <w:marRight w:val="0"/>
                                  <w:marTop w:val="0"/>
                                  <w:marBottom w:val="0"/>
                                  <w:divBdr>
                                    <w:top w:val="none" w:sz="0" w:space="0" w:color="auto"/>
                                    <w:left w:val="none" w:sz="0" w:space="0" w:color="auto"/>
                                    <w:bottom w:val="none" w:sz="0" w:space="0" w:color="auto"/>
                                    <w:right w:val="none" w:sz="0" w:space="0" w:color="auto"/>
                                  </w:divBdr>
                                </w:div>
                                <w:div w:id="1855873113">
                                  <w:marLeft w:val="0"/>
                                  <w:marRight w:val="0"/>
                                  <w:marTop w:val="0"/>
                                  <w:marBottom w:val="0"/>
                                  <w:divBdr>
                                    <w:top w:val="none" w:sz="0" w:space="0" w:color="auto"/>
                                    <w:left w:val="none" w:sz="0" w:space="0" w:color="auto"/>
                                    <w:bottom w:val="none" w:sz="0" w:space="0" w:color="auto"/>
                                    <w:right w:val="none" w:sz="0" w:space="0" w:color="auto"/>
                                  </w:divBdr>
                                </w:div>
                                <w:div w:id="1862932921">
                                  <w:marLeft w:val="0"/>
                                  <w:marRight w:val="0"/>
                                  <w:marTop w:val="0"/>
                                  <w:marBottom w:val="0"/>
                                  <w:divBdr>
                                    <w:top w:val="none" w:sz="0" w:space="0" w:color="auto"/>
                                    <w:left w:val="none" w:sz="0" w:space="0" w:color="auto"/>
                                    <w:bottom w:val="none" w:sz="0" w:space="0" w:color="auto"/>
                                    <w:right w:val="none" w:sz="0" w:space="0" w:color="auto"/>
                                  </w:divBdr>
                                </w:div>
                                <w:div w:id="1886528601">
                                  <w:marLeft w:val="0"/>
                                  <w:marRight w:val="0"/>
                                  <w:marTop w:val="0"/>
                                  <w:marBottom w:val="0"/>
                                  <w:divBdr>
                                    <w:top w:val="none" w:sz="0" w:space="0" w:color="auto"/>
                                    <w:left w:val="none" w:sz="0" w:space="0" w:color="auto"/>
                                    <w:bottom w:val="none" w:sz="0" w:space="0" w:color="auto"/>
                                    <w:right w:val="none" w:sz="0" w:space="0" w:color="auto"/>
                                  </w:divBdr>
                                </w:div>
                                <w:div w:id="1906719214">
                                  <w:marLeft w:val="0"/>
                                  <w:marRight w:val="0"/>
                                  <w:marTop w:val="0"/>
                                  <w:marBottom w:val="0"/>
                                  <w:divBdr>
                                    <w:top w:val="none" w:sz="0" w:space="0" w:color="auto"/>
                                    <w:left w:val="none" w:sz="0" w:space="0" w:color="auto"/>
                                    <w:bottom w:val="none" w:sz="0" w:space="0" w:color="auto"/>
                                    <w:right w:val="none" w:sz="0" w:space="0" w:color="auto"/>
                                  </w:divBdr>
                                </w:div>
                                <w:div w:id="1931770476">
                                  <w:marLeft w:val="0"/>
                                  <w:marRight w:val="0"/>
                                  <w:marTop w:val="0"/>
                                  <w:marBottom w:val="0"/>
                                  <w:divBdr>
                                    <w:top w:val="none" w:sz="0" w:space="0" w:color="auto"/>
                                    <w:left w:val="none" w:sz="0" w:space="0" w:color="auto"/>
                                    <w:bottom w:val="none" w:sz="0" w:space="0" w:color="auto"/>
                                    <w:right w:val="none" w:sz="0" w:space="0" w:color="auto"/>
                                  </w:divBdr>
                                </w:div>
                                <w:div w:id="1941333219">
                                  <w:marLeft w:val="0"/>
                                  <w:marRight w:val="0"/>
                                  <w:marTop w:val="0"/>
                                  <w:marBottom w:val="0"/>
                                  <w:divBdr>
                                    <w:top w:val="none" w:sz="0" w:space="0" w:color="auto"/>
                                    <w:left w:val="none" w:sz="0" w:space="0" w:color="auto"/>
                                    <w:bottom w:val="none" w:sz="0" w:space="0" w:color="auto"/>
                                    <w:right w:val="none" w:sz="0" w:space="0" w:color="auto"/>
                                  </w:divBdr>
                                </w:div>
                                <w:div w:id="1957639553">
                                  <w:marLeft w:val="0"/>
                                  <w:marRight w:val="0"/>
                                  <w:marTop w:val="0"/>
                                  <w:marBottom w:val="0"/>
                                  <w:divBdr>
                                    <w:top w:val="none" w:sz="0" w:space="0" w:color="auto"/>
                                    <w:left w:val="none" w:sz="0" w:space="0" w:color="auto"/>
                                    <w:bottom w:val="none" w:sz="0" w:space="0" w:color="auto"/>
                                    <w:right w:val="none" w:sz="0" w:space="0" w:color="auto"/>
                                  </w:divBdr>
                                </w:div>
                                <w:div w:id="1958871590">
                                  <w:marLeft w:val="0"/>
                                  <w:marRight w:val="0"/>
                                  <w:marTop w:val="0"/>
                                  <w:marBottom w:val="0"/>
                                  <w:divBdr>
                                    <w:top w:val="none" w:sz="0" w:space="0" w:color="auto"/>
                                    <w:left w:val="none" w:sz="0" w:space="0" w:color="auto"/>
                                    <w:bottom w:val="none" w:sz="0" w:space="0" w:color="auto"/>
                                    <w:right w:val="none" w:sz="0" w:space="0" w:color="auto"/>
                                  </w:divBdr>
                                </w:div>
                                <w:div w:id="2003847190">
                                  <w:marLeft w:val="0"/>
                                  <w:marRight w:val="0"/>
                                  <w:marTop w:val="0"/>
                                  <w:marBottom w:val="0"/>
                                  <w:divBdr>
                                    <w:top w:val="none" w:sz="0" w:space="0" w:color="auto"/>
                                    <w:left w:val="none" w:sz="0" w:space="0" w:color="auto"/>
                                    <w:bottom w:val="none" w:sz="0" w:space="0" w:color="auto"/>
                                    <w:right w:val="none" w:sz="0" w:space="0" w:color="auto"/>
                                  </w:divBdr>
                                </w:div>
                                <w:div w:id="2004551854">
                                  <w:marLeft w:val="0"/>
                                  <w:marRight w:val="0"/>
                                  <w:marTop w:val="0"/>
                                  <w:marBottom w:val="0"/>
                                  <w:divBdr>
                                    <w:top w:val="none" w:sz="0" w:space="0" w:color="auto"/>
                                    <w:left w:val="none" w:sz="0" w:space="0" w:color="auto"/>
                                    <w:bottom w:val="none" w:sz="0" w:space="0" w:color="auto"/>
                                    <w:right w:val="none" w:sz="0" w:space="0" w:color="auto"/>
                                  </w:divBdr>
                                </w:div>
                                <w:div w:id="2006977021">
                                  <w:marLeft w:val="0"/>
                                  <w:marRight w:val="0"/>
                                  <w:marTop w:val="0"/>
                                  <w:marBottom w:val="0"/>
                                  <w:divBdr>
                                    <w:top w:val="none" w:sz="0" w:space="0" w:color="auto"/>
                                    <w:left w:val="none" w:sz="0" w:space="0" w:color="auto"/>
                                    <w:bottom w:val="none" w:sz="0" w:space="0" w:color="auto"/>
                                    <w:right w:val="none" w:sz="0" w:space="0" w:color="auto"/>
                                  </w:divBdr>
                                </w:div>
                                <w:div w:id="2014406393">
                                  <w:marLeft w:val="0"/>
                                  <w:marRight w:val="0"/>
                                  <w:marTop w:val="0"/>
                                  <w:marBottom w:val="0"/>
                                  <w:divBdr>
                                    <w:top w:val="none" w:sz="0" w:space="0" w:color="auto"/>
                                    <w:left w:val="none" w:sz="0" w:space="0" w:color="auto"/>
                                    <w:bottom w:val="none" w:sz="0" w:space="0" w:color="auto"/>
                                    <w:right w:val="none" w:sz="0" w:space="0" w:color="auto"/>
                                  </w:divBdr>
                                </w:div>
                                <w:div w:id="2019575789">
                                  <w:marLeft w:val="0"/>
                                  <w:marRight w:val="0"/>
                                  <w:marTop w:val="0"/>
                                  <w:marBottom w:val="0"/>
                                  <w:divBdr>
                                    <w:top w:val="none" w:sz="0" w:space="0" w:color="auto"/>
                                    <w:left w:val="none" w:sz="0" w:space="0" w:color="auto"/>
                                    <w:bottom w:val="none" w:sz="0" w:space="0" w:color="auto"/>
                                    <w:right w:val="none" w:sz="0" w:space="0" w:color="auto"/>
                                  </w:divBdr>
                                </w:div>
                                <w:div w:id="2019772013">
                                  <w:marLeft w:val="0"/>
                                  <w:marRight w:val="0"/>
                                  <w:marTop w:val="0"/>
                                  <w:marBottom w:val="0"/>
                                  <w:divBdr>
                                    <w:top w:val="none" w:sz="0" w:space="0" w:color="auto"/>
                                    <w:left w:val="none" w:sz="0" w:space="0" w:color="auto"/>
                                    <w:bottom w:val="none" w:sz="0" w:space="0" w:color="auto"/>
                                    <w:right w:val="none" w:sz="0" w:space="0" w:color="auto"/>
                                  </w:divBdr>
                                </w:div>
                                <w:div w:id="2040010268">
                                  <w:marLeft w:val="0"/>
                                  <w:marRight w:val="0"/>
                                  <w:marTop w:val="0"/>
                                  <w:marBottom w:val="0"/>
                                  <w:divBdr>
                                    <w:top w:val="none" w:sz="0" w:space="0" w:color="auto"/>
                                    <w:left w:val="none" w:sz="0" w:space="0" w:color="auto"/>
                                    <w:bottom w:val="none" w:sz="0" w:space="0" w:color="auto"/>
                                    <w:right w:val="none" w:sz="0" w:space="0" w:color="auto"/>
                                  </w:divBdr>
                                </w:div>
                                <w:div w:id="2040280523">
                                  <w:marLeft w:val="0"/>
                                  <w:marRight w:val="0"/>
                                  <w:marTop w:val="0"/>
                                  <w:marBottom w:val="0"/>
                                  <w:divBdr>
                                    <w:top w:val="none" w:sz="0" w:space="0" w:color="auto"/>
                                    <w:left w:val="none" w:sz="0" w:space="0" w:color="auto"/>
                                    <w:bottom w:val="none" w:sz="0" w:space="0" w:color="auto"/>
                                    <w:right w:val="none" w:sz="0" w:space="0" w:color="auto"/>
                                  </w:divBdr>
                                </w:div>
                                <w:div w:id="2044942754">
                                  <w:marLeft w:val="0"/>
                                  <w:marRight w:val="0"/>
                                  <w:marTop w:val="0"/>
                                  <w:marBottom w:val="0"/>
                                  <w:divBdr>
                                    <w:top w:val="none" w:sz="0" w:space="0" w:color="auto"/>
                                    <w:left w:val="none" w:sz="0" w:space="0" w:color="auto"/>
                                    <w:bottom w:val="none" w:sz="0" w:space="0" w:color="auto"/>
                                    <w:right w:val="none" w:sz="0" w:space="0" w:color="auto"/>
                                  </w:divBdr>
                                </w:div>
                                <w:div w:id="2076706075">
                                  <w:marLeft w:val="0"/>
                                  <w:marRight w:val="0"/>
                                  <w:marTop w:val="0"/>
                                  <w:marBottom w:val="0"/>
                                  <w:divBdr>
                                    <w:top w:val="none" w:sz="0" w:space="0" w:color="auto"/>
                                    <w:left w:val="none" w:sz="0" w:space="0" w:color="auto"/>
                                    <w:bottom w:val="none" w:sz="0" w:space="0" w:color="auto"/>
                                    <w:right w:val="none" w:sz="0" w:space="0" w:color="auto"/>
                                  </w:divBdr>
                                </w:div>
                                <w:div w:id="2090539999">
                                  <w:marLeft w:val="0"/>
                                  <w:marRight w:val="0"/>
                                  <w:marTop w:val="0"/>
                                  <w:marBottom w:val="0"/>
                                  <w:divBdr>
                                    <w:top w:val="none" w:sz="0" w:space="0" w:color="auto"/>
                                    <w:left w:val="none" w:sz="0" w:space="0" w:color="auto"/>
                                    <w:bottom w:val="none" w:sz="0" w:space="0" w:color="auto"/>
                                    <w:right w:val="none" w:sz="0" w:space="0" w:color="auto"/>
                                  </w:divBdr>
                                </w:div>
                                <w:div w:id="2103212306">
                                  <w:marLeft w:val="0"/>
                                  <w:marRight w:val="0"/>
                                  <w:marTop w:val="0"/>
                                  <w:marBottom w:val="0"/>
                                  <w:divBdr>
                                    <w:top w:val="none" w:sz="0" w:space="0" w:color="auto"/>
                                    <w:left w:val="none" w:sz="0" w:space="0" w:color="auto"/>
                                    <w:bottom w:val="none" w:sz="0" w:space="0" w:color="auto"/>
                                    <w:right w:val="none" w:sz="0" w:space="0" w:color="auto"/>
                                  </w:divBdr>
                                </w:div>
                                <w:div w:id="214122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60A0-0663-4C17-8901-192A2C2EF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5021</Words>
  <Characters>2863</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Asta</dc:creator>
  <cp:keywords/>
  <cp:lastModifiedBy>Taryba</cp:lastModifiedBy>
  <cp:revision>2</cp:revision>
  <cp:lastPrinted>2021-10-06T11:18:00Z</cp:lastPrinted>
  <dcterms:created xsi:type="dcterms:W3CDTF">2022-09-22T07:07:00Z</dcterms:created>
  <dcterms:modified xsi:type="dcterms:W3CDTF">2022-09-22T07:07:00Z</dcterms:modified>
</cp:coreProperties>
</file>